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192" w:rsidRDefault="00A95B4E" w:rsidP="00106682">
      <w:pPr>
        <w:pStyle w:val="Nagwek1"/>
        <w:jc w:val="right"/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702040A1" wp14:editId="205C5F92">
            <wp:extent cx="851782" cy="851782"/>
            <wp:effectExtent l="0" t="0" r="5715" b="571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B pn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976" cy="86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6682">
        <w:rPr>
          <w:b/>
          <w:sz w:val="40"/>
          <w:szCs w:val="40"/>
        </w:rPr>
        <w:t xml:space="preserve">                   </w:t>
      </w:r>
    </w:p>
    <w:p w:rsidR="00106682" w:rsidRPr="00106682" w:rsidRDefault="00106682" w:rsidP="00106682"/>
    <w:p w:rsidR="005507DF" w:rsidRPr="00492192" w:rsidRDefault="005A6669" w:rsidP="00167027">
      <w:pPr>
        <w:pStyle w:val="Nagwek1"/>
        <w:jc w:val="center"/>
        <w:rPr>
          <w:b/>
          <w:shadow/>
          <w:sz w:val="96"/>
          <w:szCs w:val="96"/>
        </w:rPr>
      </w:pPr>
      <w:r w:rsidRPr="00300682">
        <w:rPr>
          <w:b/>
          <w:shadow/>
          <w:color w:val="548DD4" w:themeColor="text2" w:themeTint="99"/>
          <w:sz w:val="110"/>
          <w:szCs w:val="110"/>
        </w:rPr>
        <w:t xml:space="preserve">SPECYFIKACJA </w:t>
      </w:r>
      <w:r w:rsidRPr="00492192">
        <w:rPr>
          <w:b/>
          <w:outline/>
          <w:shadow/>
          <w:sz w:val="96"/>
          <w:szCs w:val="96"/>
        </w:rPr>
        <w:t>TECHNICZNA</w:t>
      </w:r>
    </w:p>
    <w:p w:rsidR="00435184" w:rsidRDefault="00004A20" w:rsidP="000B60DD">
      <w:pPr>
        <w:jc w:val="center"/>
        <w:rPr>
          <w:b/>
          <w:sz w:val="24"/>
          <w:szCs w:val="24"/>
        </w:rPr>
      </w:pPr>
      <w:r>
        <w:rPr>
          <w:rFonts w:ascii="Arial Narrow" w:hAnsi="Arial Narrow"/>
          <w:b/>
          <w:i/>
          <w:noProof/>
          <w:sz w:val="36"/>
          <w:szCs w:val="36"/>
        </w:rPr>
        <w:drawing>
          <wp:inline distT="0" distB="0" distL="0" distR="0" wp14:anchorId="3512721E" wp14:editId="1FB0C30A">
            <wp:extent cx="788055" cy="95354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766" cy="989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184" w:rsidRDefault="00435184" w:rsidP="000B60DD">
      <w:pPr>
        <w:jc w:val="center"/>
        <w:rPr>
          <w:b/>
          <w:noProof/>
          <w:sz w:val="24"/>
          <w:szCs w:val="24"/>
        </w:rPr>
      </w:pPr>
    </w:p>
    <w:p w:rsidR="005507DF" w:rsidRPr="005A6669" w:rsidRDefault="005507DF" w:rsidP="002D5A39">
      <w:pPr>
        <w:rPr>
          <w:b/>
          <w:sz w:val="24"/>
          <w:szCs w:val="24"/>
        </w:rPr>
      </w:pPr>
      <w:r w:rsidRPr="005A6669">
        <w:rPr>
          <w:b/>
          <w:sz w:val="24"/>
          <w:szCs w:val="24"/>
        </w:rPr>
        <w:t>ST 00.00</w:t>
      </w:r>
      <w:r w:rsidR="002D5A39">
        <w:rPr>
          <w:b/>
          <w:sz w:val="24"/>
          <w:szCs w:val="24"/>
        </w:rPr>
        <w:tab/>
      </w:r>
      <w:r w:rsidR="002D5A39">
        <w:rPr>
          <w:b/>
          <w:sz w:val="24"/>
          <w:szCs w:val="24"/>
        </w:rPr>
        <w:tab/>
      </w:r>
      <w:r w:rsidR="002D5A39">
        <w:rPr>
          <w:b/>
          <w:sz w:val="24"/>
          <w:szCs w:val="24"/>
        </w:rPr>
        <w:tab/>
      </w:r>
      <w:r w:rsidR="002D5A39">
        <w:rPr>
          <w:b/>
          <w:sz w:val="24"/>
          <w:szCs w:val="24"/>
        </w:rPr>
        <w:tab/>
      </w:r>
    </w:p>
    <w:p w:rsidR="005507DF" w:rsidRPr="005A6669" w:rsidRDefault="005507DF">
      <w:pPr>
        <w:rPr>
          <w:sz w:val="24"/>
          <w:szCs w:val="24"/>
        </w:rPr>
      </w:pPr>
      <w:r w:rsidRPr="005A6669">
        <w:rPr>
          <w:b/>
          <w:sz w:val="24"/>
          <w:szCs w:val="24"/>
        </w:rPr>
        <w:t>Wymagania ogólne</w:t>
      </w:r>
    </w:p>
    <w:p w:rsidR="005507DF" w:rsidRPr="005A6669" w:rsidRDefault="005507DF">
      <w:pPr>
        <w:rPr>
          <w:sz w:val="24"/>
          <w:szCs w:val="24"/>
        </w:rPr>
      </w:pPr>
    </w:p>
    <w:p w:rsidR="005507DF" w:rsidRPr="005A6669" w:rsidRDefault="005507DF">
      <w:pPr>
        <w:numPr>
          <w:ilvl w:val="0"/>
          <w:numId w:val="1"/>
        </w:numPr>
        <w:rPr>
          <w:b/>
          <w:sz w:val="24"/>
          <w:szCs w:val="24"/>
        </w:rPr>
      </w:pPr>
      <w:r w:rsidRPr="005A6669">
        <w:rPr>
          <w:b/>
          <w:sz w:val="24"/>
          <w:szCs w:val="24"/>
        </w:rPr>
        <w:t>Wstęp.</w:t>
      </w:r>
    </w:p>
    <w:p w:rsidR="005507DF" w:rsidRDefault="005507DF"/>
    <w:p w:rsidR="005507DF" w:rsidRPr="005A6669" w:rsidRDefault="005507DF">
      <w:pPr>
        <w:numPr>
          <w:ilvl w:val="1"/>
          <w:numId w:val="1"/>
        </w:numPr>
        <w:rPr>
          <w:b/>
          <w:sz w:val="24"/>
          <w:szCs w:val="24"/>
        </w:rPr>
      </w:pPr>
      <w:r w:rsidRPr="005A6669">
        <w:rPr>
          <w:b/>
          <w:sz w:val="24"/>
          <w:szCs w:val="24"/>
        </w:rPr>
        <w:t>Przedmiot specyfikacji technicznej.</w:t>
      </w:r>
    </w:p>
    <w:p w:rsidR="005A6669" w:rsidRDefault="005A6669">
      <w:pPr>
        <w:pStyle w:val="Tekstpodstawowy2"/>
        <w:rPr>
          <w:sz w:val="20"/>
          <w:lang w:val="pl-PL"/>
        </w:rPr>
      </w:pPr>
    </w:p>
    <w:p w:rsidR="00300682" w:rsidRPr="00626445" w:rsidRDefault="005507DF">
      <w:pPr>
        <w:pStyle w:val="Tekstpodstawowy2"/>
        <w:rPr>
          <w:sz w:val="22"/>
          <w:szCs w:val="22"/>
          <w:lang w:val="pl-PL"/>
        </w:rPr>
      </w:pPr>
      <w:r w:rsidRPr="00626445">
        <w:rPr>
          <w:sz w:val="22"/>
          <w:szCs w:val="22"/>
          <w:lang w:val="pl-PL"/>
        </w:rPr>
        <w:t xml:space="preserve">Specyfikacja techniczna ST 00.00 – „ Wymagania ogólne”, odnosi się do wymagań wspólnych dla poszczególnych wymagań technicznych dotyczących wykonania i odbioru robót, które zostaną wykonane w ramach </w:t>
      </w:r>
      <w:r w:rsidR="00300682" w:rsidRPr="00626445">
        <w:rPr>
          <w:sz w:val="22"/>
          <w:szCs w:val="22"/>
          <w:lang w:val="pl-PL"/>
        </w:rPr>
        <w:t>:</w:t>
      </w:r>
    </w:p>
    <w:p w:rsidR="001510A6" w:rsidRPr="002160FE" w:rsidRDefault="001510A6" w:rsidP="001510A6">
      <w:pPr>
        <w:pStyle w:val="Tekstpodstawowy2"/>
        <w:jc w:val="center"/>
        <w:rPr>
          <w:b/>
          <w:sz w:val="32"/>
          <w:szCs w:val="32"/>
          <w:lang w:val="pl-PL"/>
        </w:rPr>
      </w:pPr>
      <w:r w:rsidRPr="002160FE">
        <w:rPr>
          <w:b/>
          <w:sz w:val="32"/>
          <w:szCs w:val="32"/>
          <w:lang w:val="pl-PL"/>
        </w:rPr>
        <w:t>OPRACOWANIA PROJEKTU BUDOWLANO-WYKONAWCZEGO NA ZADANIE</w:t>
      </w:r>
    </w:p>
    <w:p w:rsidR="002160FE" w:rsidRDefault="002160FE" w:rsidP="002160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„PRZEBUDOWA DROGI POWIATOWEJ I GMINNEJ W </w:t>
      </w:r>
    </w:p>
    <w:p w:rsidR="002160FE" w:rsidRDefault="002160FE" w:rsidP="002160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ZAKRESIE BUDOWY INFRASTRUKTURY </w:t>
      </w:r>
    </w:p>
    <w:p w:rsidR="002160FE" w:rsidRDefault="002160FE" w:rsidP="002160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OŚWIETLENIA DROGOWEGO</w:t>
      </w:r>
    </w:p>
    <w:p w:rsidR="002160FE" w:rsidRDefault="002160FE" w:rsidP="002160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NA TERNIE GMINY PYRZYCE</w:t>
      </w:r>
    </w:p>
    <w:p w:rsidR="002160FE" w:rsidRDefault="002160FE" w:rsidP="002160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MIEJSCOWOŚCI KRZEMLIN”</w:t>
      </w:r>
    </w:p>
    <w:p w:rsidR="005507DF" w:rsidRPr="008D0FC4" w:rsidRDefault="005507DF" w:rsidP="00387D7E">
      <w:pPr>
        <w:pStyle w:val="Tekstpodstawowy2"/>
        <w:jc w:val="center"/>
        <w:rPr>
          <w:b/>
          <w:szCs w:val="24"/>
        </w:rPr>
      </w:pPr>
      <w:r w:rsidRPr="008D0FC4">
        <w:rPr>
          <w:b/>
          <w:szCs w:val="24"/>
        </w:rPr>
        <w:t>Zakres stosowania ST.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Jako część Dokumentów Przetargowych i Kontraktowych Specyfikacje Techniczne należy odczytywać i rozumieć w zleceniu i wykonaniu robót opisanych w podpunkcie 1.1.</w:t>
      </w:r>
    </w:p>
    <w:p w:rsidR="005507DF" w:rsidRPr="008D0FC4" w:rsidRDefault="005507DF">
      <w:pPr>
        <w:numPr>
          <w:ilvl w:val="1"/>
          <w:numId w:val="1"/>
        </w:num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>Zakres robót objętych ST.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Wymagania ogólne należy rozumieć i stosować w powiązaniu z niżej wymienionymi Specyfikacjami Technicznymi:</w:t>
      </w:r>
    </w:p>
    <w:p w:rsidR="005507DF" w:rsidRDefault="005507DF">
      <w:pPr>
        <w:rPr>
          <w:sz w:val="24"/>
        </w:rPr>
      </w:pPr>
      <w:r>
        <w:rPr>
          <w:sz w:val="24"/>
        </w:rPr>
        <w:t>ST.00.00.    Wymagania ogólne.</w:t>
      </w:r>
    </w:p>
    <w:p w:rsidR="007E2757" w:rsidRDefault="005507DF">
      <w:pPr>
        <w:rPr>
          <w:sz w:val="24"/>
        </w:rPr>
      </w:pPr>
      <w:r>
        <w:rPr>
          <w:sz w:val="24"/>
        </w:rPr>
        <w:t xml:space="preserve">ST.IE.11. </w:t>
      </w:r>
      <w:r w:rsidR="00D405D1">
        <w:rPr>
          <w:sz w:val="22"/>
          <w:szCs w:val="22"/>
          <w:lang w:val="nn-NO"/>
        </w:rPr>
        <w:t>Budowa</w:t>
      </w:r>
      <w:r w:rsidRPr="00840FD1">
        <w:rPr>
          <w:sz w:val="22"/>
          <w:szCs w:val="22"/>
          <w:lang w:val="nn-NO"/>
        </w:rPr>
        <w:t xml:space="preserve"> oświetlenia </w:t>
      </w:r>
      <w:r w:rsidR="00BB4CCC">
        <w:rPr>
          <w:sz w:val="22"/>
          <w:szCs w:val="22"/>
          <w:lang w:val="nn-NO"/>
        </w:rPr>
        <w:t>drogowego</w:t>
      </w:r>
      <w:r w:rsidR="007E2757">
        <w:rPr>
          <w:sz w:val="24"/>
        </w:rPr>
        <w:t xml:space="preserve"> </w:t>
      </w:r>
    </w:p>
    <w:p w:rsidR="005507DF" w:rsidRPr="00300682" w:rsidRDefault="005507DF" w:rsidP="007E2757">
      <w:pPr>
        <w:ind w:left="708" w:firstLine="708"/>
        <w:rPr>
          <w:b/>
          <w:color w:val="D99594" w:themeColor="accent2" w:themeTint="99"/>
          <w:sz w:val="36"/>
          <w:szCs w:val="36"/>
        </w:rPr>
      </w:pPr>
      <w:r w:rsidRPr="00300682">
        <w:rPr>
          <w:b/>
          <w:color w:val="D99594" w:themeColor="accent2" w:themeTint="99"/>
          <w:sz w:val="36"/>
          <w:szCs w:val="36"/>
        </w:rPr>
        <w:t xml:space="preserve">(CPV </w:t>
      </w:r>
      <w:r w:rsidR="007E2757" w:rsidRPr="00300682">
        <w:rPr>
          <w:b/>
          <w:color w:val="D99594" w:themeColor="accent2" w:themeTint="99"/>
          <w:sz w:val="36"/>
          <w:szCs w:val="36"/>
        </w:rPr>
        <w:t xml:space="preserve"> - 45316110-9, </w:t>
      </w:r>
      <w:r w:rsidRPr="00300682">
        <w:rPr>
          <w:b/>
          <w:color w:val="D99594" w:themeColor="accent2" w:themeTint="99"/>
          <w:sz w:val="36"/>
          <w:szCs w:val="36"/>
        </w:rPr>
        <w:t>45316100-6</w:t>
      </w:r>
      <w:r w:rsidR="00492192" w:rsidRPr="00300682">
        <w:rPr>
          <w:b/>
          <w:color w:val="D99594" w:themeColor="accent2" w:themeTint="99"/>
          <w:sz w:val="36"/>
          <w:szCs w:val="36"/>
        </w:rPr>
        <w:t xml:space="preserve">, 45316000-5 </w:t>
      </w:r>
      <w:r w:rsidRPr="00300682">
        <w:rPr>
          <w:b/>
          <w:color w:val="D99594" w:themeColor="accent2" w:themeTint="99"/>
          <w:sz w:val="36"/>
          <w:szCs w:val="36"/>
        </w:rPr>
        <w:t>)</w:t>
      </w:r>
    </w:p>
    <w:p w:rsidR="005507DF" w:rsidRPr="008D0FC4" w:rsidRDefault="005507DF">
      <w:pPr>
        <w:numPr>
          <w:ilvl w:val="1"/>
          <w:numId w:val="1"/>
        </w:num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>Określenia podstawowe .</w:t>
      </w:r>
    </w:p>
    <w:p w:rsidR="005507DF" w:rsidRPr="00626445" w:rsidRDefault="005A6669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lastRenderedPageBreak/>
        <w:tab/>
      </w:r>
      <w:r w:rsidR="005507DF" w:rsidRPr="00626445">
        <w:rPr>
          <w:sz w:val="22"/>
          <w:szCs w:val="22"/>
        </w:rPr>
        <w:t>Użyte w ST wymienione poniżej określenia należy rozumieć w każdym przypadku następująco :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1.4.5. Dziennik budowy </w:t>
      </w:r>
    </w:p>
    <w:p w:rsidR="005507DF" w:rsidRPr="00626445" w:rsidRDefault="005A6669" w:rsidP="00D405D1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opatrzony pieczęcią zamawiającego zeszyt, z ponumerowanymi stronami, służący do notowania wydarzeń zaistniałych w czasie wykonywania zadania budowlanego, rejestrowania dokonanych odbiorów robót, przekazywania poleceń i innej korespondencji technicznej pomiędzy Inspektorem nadzoru, Wykonawcą i Projektantem.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1.4.7. Budowa </w:t>
      </w:r>
    </w:p>
    <w:p w:rsidR="005A6669" w:rsidRDefault="005A6669">
      <w:pPr>
        <w:jc w:val="both"/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 xml:space="preserve">– wykonywanie obiektu budowlanego w określonym miejscu, a także odbudowa, rozbudowa, </w:t>
      </w: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nadbudowa, przebudowa</w:t>
      </w:r>
      <w:r w:rsidR="005507DF">
        <w:t xml:space="preserve"> oraz modernizacja obiektu budowlanego.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1.4.8. Kierownik budowy </w:t>
      </w:r>
    </w:p>
    <w:p w:rsidR="005507DF" w:rsidRPr="00626445" w:rsidRDefault="005A6669" w:rsidP="00D405D1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osoba wyznaczona przez Wykonawcę, upoważniona do kierowania robotami i do występowania w jego imieniu w sprawach realizacji kontraktu.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1.4.9. Roboty budowlane </w:t>
      </w:r>
    </w:p>
    <w:p w:rsidR="005507DF" w:rsidRPr="00626445" w:rsidRDefault="005A6669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budowa, a także prace polegające na montażu rozbiórce lub remoncie obiektu budowlanego.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1.4.11. Teren budowy </w:t>
      </w:r>
    </w:p>
    <w:p w:rsidR="005507DF" w:rsidRPr="00626445" w:rsidRDefault="005A6669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przestrzeń, w której prowadzone są roboty budowlane wraz z przestrzenią zaplecza budowy.</w:t>
      </w:r>
    </w:p>
    <w:p w:rsidR="005A6669" w:rsidRPr="008D0FC4" w:rsidRDefault="005507DF">
      <w:pPr>
        <w:jc w:val="both"/>
        <w:rPr>
          <w:b/>
          <w:sz w:val="24"/>
          <w:szCs w:val="24"/>
        </w:rPr>
      </w:pPr>
      <w:r w:rsidRPr="008D0FC4">
        <w:rPr>
          <w:b/>
          <w:sz w:val="24"/>
          <w:szCs w:val="24"/>
        </w:rPr>
        <w:t xml:space="preserve">1.4.12. Księga obmiaru </w:t>
      </w:r>
    </w:p>
    <w:p w:rsidR="005507DF" w:rsidRPr="00626445" w:rsidRDefault="005A6669" w:rsidP="00D405D1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akceptowany przez Inspektora nadzoru zeszyt z ponumerowanymi stronami służący do wpisywania przez wykonawcę obmiaru dokonywanych robót w formie wyliczeń, szkiców i ewentualnie dodatkowych załączników; wpisy w księdze obmiaru podlegają potwierdzeniu przez Inspektora nadzoru.</w:t>
      </w:r>
    </w:p>
    <w:p w:rsidR="005A6669" w:rsidRPr="008D0FC4" w:rsidRDefault="0016702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1.4.13</w:t>
      </w:r>
      <w:r w:rsidR="005507DF" w:rsidRPr="008D0FC4">
        <w:rPr>
          <w:b/>
          <w:sz w:val="24"/>
          <w:szCs w:val="24"/>
        </w:rPr>
        <w:t xml:space="preserve">. Materiały </w:t>
      </w:r>
    </w:p>
    <w:p w:rsidR="005507DF" w:rsidRPr="00626445" w:rsidRDefault="005A6669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ab/>
      </w:r>
      <w:r w:rsidR="005507DF" w:rsidRPr="00626445">
        <w:rPr>
          <w:sz w:val="22"/>
          <w:szCs w:val="22"/>
        </w:rPr>
        <w:t>– wszelkie tworzywa niezbędne do wykonania robót, zgodne z Dokumentacją Projektową i Specyfikacjami Technicznymi, zaakceptowane przez Inspektora nadzoru.</w:t>
      </w:r>
    </w:p>
    <w:p w:rsidR="005A6669" w:rsidRPr="00167027" w:rsidRDefault="005507DF">
      <w:pPr>
        <w:jc w:val="both"/>
        <w:rPr>
          <w:b/>
          <w:sz w:val="24"/>
          <w:szCs w:val="24"/>
        </w:rPr>
      </w:pPr>
      <w:r w:rsidRPr="00167027">
        <w:rPr>
          <w:b/>
          <w:sz w:val="24"/>
          <w:szCs w:val="24"/>
        </w:rPr>
        <w:t>1.4.1</w:t>
      </w:r>
      <w:r w:rsidR="00167027">
        <w:rPr>
          <w:b/>
          <w:sz w:val="24"/>
          <w:szCs w:val="24"/>
        </w:rPr>
        <w:t>4</w:t>
      </w:r>
      <w:r w:rsidRPr="00167027">
        <w:rPr>
          <w:b/>
          <w:sz w:val="24"/>
          <w:szCs w:val="24"/>
        </w:rPr>
        <w:t xml:space="preserve">. Dokumentacja budowy 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– pozwolenie na budowę wraz z załączonym projektem budowlanym, dziennik budowy, protokoły materiałów końcowych i częściowych, w miarę potrzeby, rysunki i opisy służące realizacji obiektu, operaty geodezyjne i książka obmiarów, a w przypadku realizacji obiektów metodą montażu – także dziennik montażu.</w:t>
      </w:r>
    </w:p>
    <w:p w:rsidR="005A6669" w:rsidRPr="00167027" w:rsidRDefault="0016702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1.4.15</w:t>
      </w:r>
      <w:r w:rsidR="005507DF" w:rsidRPr="00167027">
        <w:rPr>
          <w:b/>
          <w:sz w:val="24"/>
          <w:szCs w:val="24"/>
        </w:rPr>
        <w:t xml:space="preserve">. Dokumentacja powykonawcza 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– dokumentacja budowy z naniesionymi zmianami dokonanymi w toku wykonywania robót oraz geodezyjnymi pomiarami powykonawczymi.</w:t>
      </w:r>
    </w:p>
    <w:p w:rsidR="005A6669" w:rsidRPr="00167027" w:rsidRDefault="005507DF">
      <w:pPr>
        <w:jc w:val="both"/>
        <w:rPr>
          <w:b/>
          <w:sz w:val="24"/>
          <w:szCs w:val="24"/>
        </w:rPr>
      </w:pPr>
      <w:r w:rsidRPr="00167027">
        <w:rPr>
          <w:b/>
          <w:sz w:val="24"/>
          <w:szCs w:val="24"/>
        </w:rPr>
        <w:t>1.4.1</w:t>
      </w:r>
      <w:r w:rsidR="00167027">
        <w:rPr>
          <w:b/>
          <w:sz w:val="24"/>
          <w:szCs w:val="24"/>
        </w:rPr>
        <w:t>6</w:t>
      </w:r>
      <w:r w:rsidRPr="00167027">
        <w:rPr>
          <w:b/>
          <w:sz w:val="24"/>
          <w:szCs w:val="24"/>
        </w:rPr>
        <w:t xml:space="preserve">. Aprobata techniczna 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– pozytywna ocena techniczna wyrobu, stwierdzająca jego przydatność do stosowania w budownictwie.</w:t>
      </w:r>
    </w:p>
    <w:p w:rsidR="005A6669" w:rsidRPr="00167027" w:rsidRDefault="0016702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1.4.17</w:t>
      </w:r>
      <w:r w:rsidR="005507DF" w:rsidRPr="00167027">
        <w:rPr>
          <w:b/>
          <w:sz w:val="24"/>
          <w:szCs w:val="24"/>
        </w:rPr>
        <w:t xml:space="preserve">. Odpowiednia (bliska) zgodność 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– zgodność wykonywania robót z dopuszczonymi tolerancjami, a jeśli przedział tolerancji nie został określony – z przeciętnymi tolerancjami, przyjmowanymi zwyczajowo dla danego rodzaju robót budowlanych.</w:t>
      </w:r>
    </w:p>
    <w:p w:rsidR="005A6669" w:rsidRPr="00167027" w:rsidRDefault="005507DF">
      <w:pPr>
        <w:jc w:val="both"/>
        <w:rPr>
          <w:b/>
          <w:sz w:val="24"/>
          <w:szCs w:val="24"/>
        </w:rPr>
      </w:pPr>
      <w:r w:rsidRPr="00167027">
        <w:rPr>
          <w:b/>
          <w:sz w:val="24"/>
          <w:szCs w:val="24"/>
        </w:rPr>
        <w:t>1.4.1</w:t>
      </w:r>
      <w:r w:rsidR="00167027">
        <w:rPr>
          <w:b/>
          <w:sz w:val="24"/>
          <w:szCs w:val="24"/>
        </w:rPr>
        <w:t>8</w:t>
      </w:r>
      <w:r w:rsidRPr="00167027">
        <w:rPr>
          <w:b/>
          <w:sz w:val="24"/>
          <w:szCs w:val="24"/>
        </w:rPr>
        <w:t xml:space="preserve">. Polecenia Inspektora nadzoru </w:t>
      </w:r>
    </w:p>
    <w:p w:rsidR="005A6669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</w:rPr>
        <w:t xml:space="preserve">– wszelkie polecenia przekazane Wykonawcy przez Inspektora nadzoru, w formie pisemnej, dotyczące sposobu </w:t>
      </w:r>
      <w:r w:rsidRPr="00626445">
        <w:rPr>
          <w:sz w:val="22"/>
          <w:szCs w:val="22"/>
          <w:lang w:val="nn-NO"/>
        </w:rPr>
        <w:t>realizacji robót lub innych spraw związanych z prowadzeniem budowy.</w:t>
      </w:r>
    </w:p>
    <w:p w:rsidR="005A6669" w:rsidRPr="00167027" w:rsidRDefault="00167027">
      <w:pPr>
        <w:jc w:val="both"/>
        <w:rPr>
          <w:b/>
          <w:sz w:val="24"/>
          <w:szCs w:val="24"/>
          <w:lang w:val="nn-NO"/>
        </w:rPr>
      </w:pPr>
      <w:r>
        <w:rPr>
          <w:b/>
          <w:sz w:val="24"/>
          <w:szCs w:val="24"/>
          <w:lang w:val="nn-NO"/>
        </w:rPr>
        <w:t>1.4.19</w:t>
      </w:r>
      <w:r w:rsidR="005507DF" w:rsidRPr="00167027">
        <w:rPr>
          <w:b/>
          <w:sz w:val="24"/>
          <w:szCs w:val="24"/>
          <w:lang w:val="nn-NO"/>
        </w:rPr>
        <w:t xml:space="preserve">. Projektant 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- uprawniona osoba prawna lub fizyczna będąca autorem Dokumentacji Projektowej.</w:t>
      </w:r>
    </w:p>
    <w:p w:rsidR="005A6669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1.4.2</w:t>
      </w:r>
      <w:r w:rsidR="00167027">
        <w:rPr>
          <w:b/>
          <w:sz w:val="24"/>
          <w:szCs w:val="24"/>
          <w:lang w:val="nn-NO"/>
        </w:rPr>
        <w:t>0</w:t>
      </w:r>
      <w:r w:rsidRPr="00167027">
        <w:rPr>
          <w:b/>
          <w:sz w:val="24"/>
          <w:szCs w:val="24"/>
          <w:lang w:val="nn-NO"/>
        </w:rPr>
        <w:t xml:space="preserve">. Pozwolenie na budowę 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– decyzja administracyjna zezwalająca na rozpoczęcie i prowadzenie budowy lub wykonywanie robót budowlanych innych niż budowa obiektu budowlanego.</w:t>
      </w:r>
    </w:p>
    <w:p w:rsidR="005A6669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1.4.2</w:t>
      </w:r>
      <w:r w:rsidR="00167027">
        <w:rPr>
          <w:b/>
          <w:sz w:val="24"/>
          <w:szCs w:val="24"/>
          <w:lang w:val="nn-NO"/>
        </w:rPr>
        <w:t>1</w:t>
      </w:r>
      <w:r w:rsidRPr="00167027">
        <w:rPr>
          <w:b/>
          <w:sz w:val="24"/>
          <w:szCs w:val="24"/>
          <w:lang w:val="nn-NO"/>
        </w:rPr>
        <w:t xml:space="preserve">. Rysunki 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– część Dokumentacji Projektowej, która wskazuje lokalizację, charakterystykę i wymiary obiektu będącego przedmiotem robót.</w:t>
      </w:r>
    </w:p>
    <w:p w:rsidR="005A6669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1.4.2</w:t>
      </w:r>
      <w:r w:rsidR="00167027">
        <w:rPr>
          <w:b/>
          <w:sz w:val="24"/>
          <w:szCs w:val="24"/>
          <w:lang w:val="nn-NO"/>
        </w:rPr>
        <w:t>2</w:t>
      </w:r>
      <w:r w:rsidRPr="00167027">
        <w:rPr>
          <w:b/>
          <w:sz w:val="24"/>
          <w:szCs w:val="24"/>
          <w:lang w:val="nn-NO"/>
        </w:rPr>
        <w:t xml:space="preserve">. Ślepy kosztorys 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lastRenderedPageBreak/>
        <w:t>– wykaz robót z podaniem ich ilości (przedmiar) w kolejności technologicznej ich wykonania.</w:t>
      </w:r>
    </w:p>
    <w:p w:rsidR="005507DF" w:rsidRPr="00167027" w:rsidRDefault="005507DF">
      <w:pPr>
        <w:numPr>
          <w:ilvl w:val="1"/>
          <w:numId w:val="1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Ogólne wymagania dotyczące robót.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robót jest odpowiedzialny za jakość ich wykonania oraz ich zgodność z Dokumentacją Projektową, ST i poleceniami Inspektora Nadzoru Inwestorskiego.</w:t>
      </w:r>
    </w:p>
    <w:p w:rsidR="005507DF" w:rsidRPr="00167027" w:rsidRDefault="005507DF">
      <w:pPr>
        <w:numPr>
          <w:ilvl w:val="2"/>
          <w:numId w:val="1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Ogólne wymagania dotyczące robót.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Zamawiający w terminie określonym w  przekaże Wykonawcy teren budowy wraz ze wszystkimi wymaganymi uzgodnieniami prawnymi i administracyjnymi, lokalizację i współrzędne punktów głównych obiektu oraz reperów, Dziennik budowy i Księgę obmiaru robót oraz 1 egzemplarz Dokumentacji Projektowej i jeden komplet ST.</w:t>
      </w:r>
    </w:p>
    <w:p w:rsidR="005507DF" w:rsidRPr="00167027" w:rsidRDefault="005507DF">
      <w:pPr>
        <w:numPr>
          <w:ilvl w:val="2"/>
          <w:numId w:val="1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Dokumentacja Projektowa.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Dokumentacja Projektowa będzie zawierać niżej wymienione rysunki, obliczenia i dokumenty:</w:t>
      </w:r>
    </w:p>
    <w:p w:rsidR="005507DF" w:rsidRPr="00167027" w:rsidRDefault="005507DF">
      <w:pPr>
        <w:numPr>
          <w:ilvl w:val="3"/>
          <w:numId w:val="1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Dokumentacja Projektowa załączona do dokumentów</w:t>
      </w:r>
      <w:r w:rsidR="00167027">
        <w:rPr>
          <w:b/>
          <w:sz w:val="24"/>
          <w:szCs w:val="24"/>
          <w:lang w:val="nn-NO"/>
        </w:rPr>
        <w:t xml:space="preserve"> p</w:t>
      </w:r>
      <w:r w:rsidRPr="00167027">
        <w:rPr>
          <w:b/>
          <w:sz w:val="24"/>
          <w:szCs w:val="24"/>
          <w:lang w:val="nn-NO"/>
        </w:rPr>
        <w:t>rzetargowych:</w:t>
      </w:r>
    </w:p>
    <w:p w:rsidR="005507DF" w:rsidRPr="00167027" w:rsidRDefault="00167027">
      <w:pPr>
        <w:numPr>
          <w:ilvl w:val="4"/>
          <w:numId w:val="1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O</w:t>
      </w:r>
      <w:r w:rsidR="005507DF" w:rsidRPr="00167027">
        <w:rPr>
          <w:b/>
          <w:sz w:val="24"/>
          <w:szCs w:val="24"/>
          <w:lang w:val="nn-NO"/>
        </w:rPr>
        <w:t>pisy techniczne,</w:t>
      </w:r>
    </w:p>
    <w:p w:rsidR="005507DF" w:rsidRPr="00167027" w:rsidRDefault="00167027">
      <w:pPr>
        <w:numPr>
          <w:ilvl w:val="4"/>
          <w:numId w:val="1"/>
        </w:numPr>
        <w:jc w:val="both"/>
        <w:rPr>
          <w:b/>
          <w:sz w:val="24"/>
          <w:szCs w:val="24"/>
          <w:lang w:val="nn-NO"/>
        </w:rPr>
      </w:pPr>
      <w:r>
        <w:rPr>
          <w:b/>
          <w:sz w:val="24"/>
          <w:szCs w:val="24"/>
          <w:lang w:val="nn-NO"/>
        </w:rPr>
        <w:t>R</w:t>
      </w:r>
      <w:r w:rsidR="005507DF" w:rsidRPr="00167027">
        <w:rPr>
          <w:b/>
          <w:sz w:val="24"/>
          <w:szCs w:val="24"/>
          <w:lang w:val="nn-NO"/>
        </w:rPr>
        <w:t>ysunki.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Rysunki zawarte w Dokumentacjach Przetargowych pozwalają na określenie lokalizacji i charakteru robót, i są wystarczające do ich wykonania.</w:t>
      </w:r>
    </w:p>
    <w:p w:rsidR="005507DF" w:rsidRPr="00626445" w:rsidRDefault="005507DF">
      <w:p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Dokumentacja zawiera:</w:t>
      </w:r>
    </w:p>
    <w:p w:rsidR="005507DF" w:rsidRPr="00626445" w:rsidRDefault="005507DF" w:rsidP="00F804F9">
      <w:pPr>
        <w:numPr>
          <w:ilvl w:val="0"/>
          <w:numId w:val="3"/>
        </w:num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Opis techniczny</w:t>
      </w:r>
    </w:p>
    <w:p w:rsidR="005507DF" w:rsidRPr="00626445" w:rsidRDefault="005507DF" w:rsidP="00F804F9">
      <w:pPr>
        <w:numPr>
          <w:ilvl w:val="0"/>
          <w:numId w:val="3"/>
        </w:num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Obliczenia techniczne</w:t>
      </w:r>
    </w:p>
    <w:p w:rsidR="005507DF" w:rsidRPr="00626445" w:rsidRDefault="005507DF" w:rsidP="00F804F9">
      <w:pPr>
        <w:numPr>
          <w:ilvl w:val="0"/>
          <w:numId w:val="3"/>
        </w:numPr>
        <w:jc w:val="both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Rysunki</w:t>
      </w:r>
    </w:p>
    <w:p w:rsidR="005507DF" w:rsidRPr="00167027" w:rsidRDefault="005507DF" w:rsidP="00F804F9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Zgodność robót z Dokumentacją Projektową i ST.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Dokumentacja Projektowa, Specyfikacje Techniczne oraz dodatkowe przekazane przez Inspektora Nadzoru wymagania dlaWykonawcy stanowią część Umowy, a wymagania wyszczególnione </w:t>
      </w:r>
      <w:r w:rsidR="005A6669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 xml:space="preserve">choćby w jednym z nich są obowiązujące dla Wykonawcy tak jakby zawarte były w całej </w:t>
      </w:r>
      <w:r w:rsidR="005A6669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>Dokumentacji.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W przypadku rozbieżności w ustaleniach poszczególnych dokumentów obowiązuje następująca </w:t>
      </w:r>
      <w:r w:rsidR="005A6669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>kolejność ich ważności:</w:t>
      </w:r>
    </w:p>
    <w:p w:rsidR="005507DF" w:rsidRPr="00626445" w:rsidRDefault="005507DF" w:rsidP="00300682">
      <w:pPr>
        <w:numPr>
          <w:ilvl w:val="0"/>
          <w:numId w:val="4"/>
        </w:num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Specyfikacje Techniczne</w:t>
      </w:r>
    </w:p>
    <w:p w:rsidR="005507DF" w:rsidRPr="00626445" w:rsidRDefault="005507DF" w:rsidP="00300682">
      <w:pPr>
        <w:numPr>
          <w:ilvl w:val="0"/>
          <w:numId w:val="4"/>
        </w:num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Dokumentacja Projektowa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nie może wykorzystywać błędów lub opuszczeń w Dokumentach Kontraktowych, a o ich wykryciu winien natychmiast powiadomić Inspektora nadzoru, który dokona odpowiednich poprawek.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 przypadku rozbieżności opis wymiarów ważniejszy jest od odczytu ze skali rysunków 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Wszystkie wykonane roboty i materiały będą zgodne z Dokumentacją Projektową i ST.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Dane określone w Dokumentacji Projektowej i ST będą uważane za wartości docelowe, od których dopuszczalne są odchylenia w ramach określonego przedziału tolerancji. Cechy materiałów i elementów budowli muszą być jednorodne i wykazywać bliską zgodność z określonymi </w:t>
      </w:r>
      <w:r w:rsidR="00300682" w:rsidRPr="00626445">
        <w:rPr>
          <w:sz w:val="22"/>
          <w:szCs w:val="22"/>
          <w:lang w:val="nn-NO"/>
        </w:rPr>
        <w:t>wymaganiami,</w:t>
      </w:r>
      <w:r w:rsidRPr="00626445">
        <w:rPr>
          <w:sz w:val="22"/>
          <w:szCs w:val="22"/>
          <w:lang w:val="nn-NO"/>
        </w:rPr>
        <w:t>a rozrzuty tych cech nie mogą przekraczać dopuszczalnego podziału tolerancji.</w:t>
      </w:r>
    </w:p>
    <w:p w:rsidR="005507DF" w:rsidRPr="00626445" w:rsidRDefault="005507DF" w:rsidP="00965E50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 przypadku gdy materiały lub roboty nie będą w pełni zgodne z Dokumentacją Projektową lub ST, i wpłynie to na niezadowalającą jakość elementu budowli, to takie materiały zostaną niezwłocznie zastąpione innymi, a roboty rozebrane na koszt Wykonawcy.</w:t>
      </w:r>
    </w:p>
    <w:p w:rsidR="00492192" w:rsidRPr="00965E50" w:rsidRDefault="005507DF" w:rsidP="00965E50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Zabezpieczenie terenu budowy 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 czasie trwania budowy Wykonawca dostarczy, zainstaluje i będzie obsługiwał wszystkie tymczasowe urządzenia zabezpieczające oraz dojazd do placu budowy. Wykonawca zapewni stałę warunki widoczności w dzień i w nocy tych znaków, dla których jest to nieodzowne ze względów bezpieczeństwa.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Fakt przystąpienia do robót Wykonawca obwieści przed ich rozpoczęciem w sposób uzgodniony z Inspektorem nadzoru.</w:t>
      </w:r>
    </w:p>
    <w:p w:rsidR="005507DF" w:rsidRPr="00626445" w:rsidRDefault="005507DF" w:rsidP="00965E50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Koszt zabezpieczenia terenu budowy nie podlega odrębnej zapłacie i przyjmuje się, że jest włączony w cenę kontraktową.</w:t>
      </w:r>
    </w:p>
    <w:p w:rsidR="005507DF" w:rsidRPr="00167027" w:rsidRDefault="005507DF" w:rsidP="00F804F9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Ochrona własności publicznej i prywatnej.</w:t>
      </w:r>
    </w:p>
    <w:p w:rsidR="005507DF" w:rsidRPr="00626445" w:rsidRDefault="005507DF" w:rsidP="00300682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odpowiada za ochronę instalacji na powierzchni i za urządzenia podziemne, w czasie trwania budowy.</w:t>
      </w:r>
    </w:p>
    <w:p w:rsidR="005507DF" w:rsidRPr="00626445" w:rsidRDefault="005507DF" w:rsidP="00965E50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Wykonawca zobowiązany jest umieść w swoim harmonogramie rezerwę czasową dla wszelkiego rodzaju robót, które mają być wykonane w zakresie położenia instalacji i urządzeń podziemnych na </w:t>
      </w:r>
      <w:r w:rsidRPr="00626445">
        <w:rPr>
          <w:sz w:val="22"/>
          <w:szCs w:val="22"/>
          <w:lang w:val="nn-NO"/>
        </w:rPr>
        <w:lastRenderedPageBreak/>
        <w:t xml:space="preserve">terenie budowy i powiadomić Inspektora nadzoru, władze lokalne o zamiarze rozpoczęcia robót. O fakcie przypadkowego uszkodzenia tych instalacji Wykonawca bezzwłocznie powiadomi Inspektora nadzoru i zainteresowane władze i będzie z nimi współpracował dostarczając wszelkiej pomocy potrzebnej przy dokonywaniu napraw. Wykonawca będzie odpowiadać za wszelkie spowodowane przez jego działania uszkodzenia instalacji na powierzchni ziemi i urządzeń podziemnych </w:t>
      </w:r>
      <w:r w:rsidR="00F73B14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>wykazanych w dokumentach dostarczonych mu przez Zamawiającego.</w:t>
      </w:r>
    </w:p>
    <w:p w:rsidR="00492192" w:rsidRPr="00965E50" w:rsidRDefault="005507DF" w:rsidP="00965E50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Bezpieczeństwo i higiena pracy.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Podczas realizacji robót Wykonawca będzie przestrzegał przepisów dotyczących bezpieczeństwa i higieny pracy. W szczególności Wykonawca ma obowiązek zadbać, aby personel nie wykonywał pracy w warunkach niebez</w:t>
      </w:r>
      <w:r w:rsidR="00626445">
        <w:rPr>
          <w:sz w:val="22"/>
          <w:szCs w:val="22"/>
          <w:lang w:val="nn-NO"/>
        </w:rPr>
        <w:t>piecznych</w:t>
      </w:r>
      <w:r w:rsidRPr="00626445">
        <w:rPr>
          <w:sz w:val="22"/>
          <w:szCs w:val="22"/>
          <w:lang w:val="nn-NO"/>
        </w:rPr>
        <w:t>, szkodliwych dla zdrowia oraz nie spełniających odpowiednich wymagań sanitarnych.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Wykonawca zapewni i będzie utrzymywał wszelkie urządzenia zabezpieczające, socjalne oraz sprzęt </w:t>
      </w:r>
      <w:r w:rsidR="00F73B14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>i odpowiednią odzież dla ochrony życia i zdrowia osób zatrudnionych na budowie oraz zapewnienia bezpieczeństwa publicznego.</w:t>
      </w:r>
    </w:p>
    <w:p w:rsidR="005507DF" w:rsidRPr="00965E50" w:rsidRDefault="005507DF" w:rsidP="00965E50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Uznaje się, że wszystkie koszty związane z wypełnieniem wymagań określonych powyżej nie podlegają zapłącie i są uwzględnione w cenie kosztorysowej.</w:t>
      </w:r>
    </w:p>
    <w:p w:rsidR="00492192" w:rsidRPr="00965E50" w:rsidRDefault="005507DF" w:rsidP="00965E50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Ochrona i utrzymanie robót.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będzie odpowiedzialny za ochronę robót i za wszelkie urządzenia i materiały używane do robót od daty rozpoczęcia do daty wydania potwierdzenia zakończenia przez Inspektora nadzoru.</w:t>
      </w:r>
    </w:p>
    <w:p w:rsidR="005507DF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będzie utrzymywać roboty do czasu końcowego odbioru. Utrzymanie powinno być prowadzone w taki sposób, aby budowla lub jej elementy były w zadowalającym stanie przez cały czas do momentu odbioru końcowego.</w:t>
      </w:r>
    </w:p>
    <w:p w:rsidR="00492192" w:rsidRPr="00965E50" w:rsidRDefault="005507DF" w:rsidP="00965E50">
      <w:pPr>
        <w:numPr>
          <w:ilvl w:val="2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Stosowanie się do prawa i innych przepisów.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zobowiązany jest znać wszystkie przepisy wydane przez władze centralne i miejscowe oraz prezpisy i wytyczne, które sąw jakikolwiek sposób związane z robotami i będzie w pełni odpowiedzialny za przestrzeganie tych praw, przepisów i wytycznych podczas prowadzenia robót.</w:t>
      </w:r>
    </w:p>
    <w:p w:rsidR="008316B2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Wykonanwca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stosowne dokumenty.</w:t>
      </w:r>
    </w:p>
    <w:p w:rsidR="00F73B14" w:rsidRPr="00965E50" w:rsidRDefault="005507DF" w:rsidP="00F73B14">
      <w:pPr>
        <w:numPr>
          <w:ilvl w:val="0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Materiały</w:t>
      </w:r>
    </w:p>
    <w:p w:rsidR="005507DF" w:rsidRPr="00167027" w:rsidRDefault="005507DF" w:rsidP="00F804F9">
      <w:pPr>
        <w:numPr>
          <w:ilvl w:val="1"/>
          <w:numId w:val="10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Przechowywanie i składowanie materiałów.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Wykonawca zapewni, aby tymczasowo składowane materiały, do czasu gdy będą one potrzebne do robót, były zabezpieczone przed zanieczyszczeniem , zachowały swoją jakość i właściwość do robót </w:t>
      </w:r>
      <w:r w:rsidR="00300682" w:rsidRPr="00626445">
        <w:rPr>
          <w:sz w:val="22"/>
          <w:szCs w:val="22"/>
          <w:lang w:val="nn-NO"/>
        </w:rPr>
        <w:t xml:space="preserve">i </w:t>
      </w:r>
      <w:r w:rsidRPr="00626445">
        <w:rPr>
          <w:sz w:val="22"/>
          <w:szCs w:val="22"/>
          <w:lang w:val="nn-NO"/>
        </w:rPr>
        <w:t>były dostępne do kontroli przez Inspektor nadzorua.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Miejsca czasowego składowania będą zlokalizowane w obrębie terenu budowy w miejscach uzgodnionych z Inspektorem nadzoru lub poza terenem budowy w miejscach zorganizowanych przez Wykonawcę.</w:t>
      </w:r>
    </w:p>
    <w:p w:rsidR="005507DF" w:rsidRPr="00167027" w:rsidRDefault="005507DF" w:rsidP="00F804F9">
      <w:pPr>
        <w:numPr>
          <w:ilvl w:val="0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Sprzęt .</w:t>
      </w:r>
    </w:p>
    <w:p w:rsidR="005507DF" w:rsidRPr="00626445" w:rsidRDefault="00F73B14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ab/>
      </w:r>
      <w:r w:rsidR="005507DF" w:rsidRPr="00626445">
        <w:rPr>
          <w:sz w:val="22"/>
          <w:szCs w:val="22"/>
          <w:lang w:val="nn-NO"/>
        </w:rPr>
        <w:t>Wykonawca jest zobowiązany do używania tylko takiego sprzętu , który nie spowoduje niekorzystnego wpływu na jakość wykonywanych robót. Sprzęt będący własnością Wykonawcy lub wynajęty do wykonania robót ma być utrzymywany w dobrym stanie i gotowości do pracy. Będzie on zgodny z normami dotyczącymi ochrony środowiska i przepisami dotyczącymi ochrony środowiska i przepisami dotyczącymi jego użytkowani.</w:t>
      </w:r>
    </w:p>
    <w:p w:rsidR="005507DF" w:rsidRPr="00167027" w:rsidRDefault="005507DF" w:rsidP="00F804F9">
      <w:pPr>
        <w:numPr>
          <w:ilvl w:val="0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Transport.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jest zobowiązany do stosowania jedynie takich środków transporu, które nie wpłyną niekorzystnie na jakość wykonywanych robót i własności przewożonych  materiałów.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Liczba środków transportu będzie zapewniać prowadzenie robót zgodnie z zasadami określonymi w Dokumentacji Projektowej, ST i wskazaniach Inspektora nadzoru, w terminie przewidzianym Kontraktem.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Przy ruchu na drogach publicznych pojazdy będą spełniać wymagania dotyczące przepisów ruchu drogowego w odniesieniu do dopuszczalnych obciążeń na osie i innych parametrów technicznych. </w:t>
      </w:r>
    </w:p>
    <w:p w:rsidR="005507DF" w:rsidRPr="00167027" w:rsidRDefault="005507DF" w:rsidP="00F804F9">
      <w:pPr>
        <w:numPr>
          <w:ilvl w:val="0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Wykonanie robót.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Ogólne zasady wykonania robót.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lastRenderedPageBreak/>
        <w:t>Wykonawca jest odpowiedzialny za przeprowadzenie robót zgodnie z Kontraktem oraz za jakość stosowanych materiałów i wykonywanych robót, za ich zgodność z Dokumentacją Projektową, wymaganiami ST, PZJ, projektu organizacji robót oraz poleceniami Inspektora nadzoru.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Wykonawca ponosi odpowiedzialność za dokładne wytyczenie w planie i wyznaczenie wysokości wszystkich elementów robót zgodnie z wymiarami i rzędnymi określonymi w Dokumentacji Projektowej lub przekazanymi na piśmie przez Inspektora nadzoru.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Następstwa jakiegokolwiek błędu spowodowanego przez Wykonawcę w wytyczeniu i wyznaczeniu robót zostaną , jeśli wymagać będzie tego Inspektor nadzoru, poprawione przez Wykonawcę na własny koszt.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Sprawdzenie wytyczenia robót lub wyznaczenia wysokości przez Inspektora nadzoru nie zwalnia Wykonawcy od odpowiedzialności za ich dokłądność.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Decyzje Inspektora nadzoru dotyczące akceptacji lub odrzucenia materiałów i elementów robót będą oparte na wymaganiach sformułowanych w Kontrakcie, Dokumentacji Projektowej i w ST, a także </w:t>
      </w:r>
      <w:r w:rsidR="00F73B14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 xml:space="preserve">w normach i wytycznych. Przy podejmowaniu decyzji Inspektor nadzoru uwzględni wyniki badań </w:t>
      </w:r>
      <w:r w:rsidR="00F73B14" w:rsidRPr="00626445">
        <w:rPr>
          <w:sz w:val="22"/>
          <w:szCs w:val="22"/>
          <w:lang w:val="nn-NO"/>
        </w:rPr>
        <w:tab/>
      </w:r>
      <w:r w:rsidRPr="00626445">
        <w:rPr>
          <w:sz w:val="22"/>
          <w:szCs w:val="22"/>
          <w:lang w:val="nn-NO"/>
        </w:rPr>
        <w:t>materiałów  i robót, rozrzuty normalnie występujące przy produkcji i przy badaniach materiałów, doświadczenia z przeszłości, wyniki badań naukowych oraz inne czynniki wpływające na rozważaną kwestię.</w:t>
      </w:r>
    </w:p>
    <w:p w:rsidR="005507DF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Polecenia Inspektora nadzoru będą wykonywane nie później niż w czasie przez niego wyznaczonym, po ich otrzymaniu przez Wykonawcę, pod groźbą zatrzymania robót. Skutki finansowe z tego tytułu ponosi Wykonawca.</w:t>
      </w:r>
    </w:p>
    <w:p w:rsidR="005507DF" w:rsidRDefault="005507DF" w:rsidP="00F804F9">
      <w:pPr>
        <w:numPr>
          <w:ilvl w:val="0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Kontrola jakości  robót.</w:t>
      </w:r>
    </w:p>
    <w:p w:rsidR="005507DF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6.1. Zasady kontroli jakości robót.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 xml:space="preserve">Celem kontroli robót będzie takie sterowanie ich przygotowaniem i wykonaniem, aby osiągnąć założoną jakość robót. Wykonawca jest odpowiedzialny za pełną pełną kontrolę robót i jakości materiałów. Wykonawca zapewni odpowiedni system kontroli. </w:t>
      </w:r>
    </w:p>
    <w:p w:rsidR="005507DF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6.2 Badania i pomiary.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Wszystkie badania i pomiary będą przeprowadzane zgodnie z wymaganiami norm. Przed przystąpieniem do pomiarów lub badań. Wykonawca powiadomi Inspektor nadzorua o rodzaju, miejscu i terminie pomiaru lub badania. Po wykonaniu pomiaru lub badania. Wykonawca przedstawi na piśmie ich wyniki do akceptacji przez Inspektora nadzoru.</w:t>
      </w:r>
    </w:p>
    <w:p w:rsidR="005507DF" w:rsidRPr="00167027" w:rsidRDefault="005507DF">
      <w:p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 xml:space="preserve">6.3 Atesty jakości materiałów 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Inspektor nadzoru może dopuścić do użycia materiały posiadające atest producenta stwierdzający ich pełną zgodność z warunkami podanymi w ST.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W przypadku materiałów dla których atesty są wymagane przez ST, każda partia dostarczona do robót będzie posiadać atest określający w sposób jednoznaczny jej cechy.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Produkty przemysłowe będą posiadać atesty wydane przez producenta. Jeśli zostanie stwierdzona niezgodność ich właściwości z ST to takie materiały zostaną odrzucone.</w:t>
      </w:r>
    </w:p>
    <w:p w:rsidR="005507DF" w:rsidRDefault="005507DF" w:rsidP="00F804F9">
      <w:pPr>
        <w:numPr>
          <w:ilvl w:val="1"/>
          <w:numId w:val="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Dokumenty budowy.</w:t>
      </w:r>
    </w:p>
    <w:p w:rsidR="005507DF" w:rsidRPr="00167027" w:rsidRDefault="005507DF" w:rsidP="00F804F9">
      <w:pPr>
        <w:numPr>
          <w:ilvl w:val="2"/>
          <w:numId w:val="12"/>
        </w:numPr>
        <w:jc w:val="both"/>
        <w:rPr>
          <w:b/>
          <w:sz w:val="24"/>
          <w:szCs w:val="24"/>
          <w:lang w:val="nn-NO"/>
        </w:rPr>
      </w:pPr>
      <w:r w:rsidRPr="00167027">
        <w:rPr>
          <w:b/>
          <w:sz w:val="24"/>
          <w:szCs w:val="24"/>
          <w:lang w:val="nn-NO"/>
        </w:rPr>
        <w:t>Dziennik budowy.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Dziennik budowy jest wymaganym dokumentem prawnym obowiązującym Zamawiającego i Wykonawcę w okresie od przekazania Wykonawcy terenu budowy do końca okresu gwarancyjnego. Odpowiedzialność za prowadzenie dziennika budowy zgodnie z obowiązującymi przepisami spoczywa na Wykonawcy.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Zapisy w dzienniku budowy będą dokonywane na bierząco i będą dotyczyć przebiegu robót, stanu bezpieczeństwa ludzi i mienia oraz technicznej i gospodarczej strony budowy.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Każdy zapis w dzienniku budowy będzie opatrzony datą jego dokonania, podpisem osoby, która dokonała zapisu , z podaniem jej imienia i nazwiska oraz stanowiska służbowego. Zapisy będą czytelne , dokonywane trwałą techniką, w porządku chronologicznym , bezpośrednio jeden po drugim , bez przerw.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Załączone do dziennika budowy protokoły i inne dokumenty będą oznaczone kolejnym numerem załącznika i opatrzone datą i podpisem Wykonawcy i Inspektora nadzoru.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Do dziennika budowy należy wpisywać w szczególności: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datę przekazania Wykonawcy terenu budowy,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datę przekazania przez Zamawiającego Dokumentacji Projektowej,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lastRenderedPageBreak/>
        <w:t>uzgodnienie przez Inspektora nadzoru programu zapewnienia jakości i harmonogramów robót,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terminy rozpoczęcia i zakończenia poszczególnych elementów robót,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przebieg robót, trudności i przeszkody w ich prowadzeniu, okresy i przyczyny przerw w robotach,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uwagi i polecenia Inspektora nadzoru,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daty zarządzenia wstrzymania robót zanikowych, ulegających zakryciu, częściowych i końcowych odbiorów robót,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wyjaśnienia, uwagi i propozycje Wykonawcy,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stan pogody i temperaturę powietrza w okresie wykonywania robót podlegających ograniczeniom lub wymaganiom szczególnym w związku z warunkami klimatycznymi,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dane dotyczące czynności geodezyjnych (pomiarowych) dokonywanych przed i w trakcie wykonywania robót,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>dane dotyczące sposobu wykonywania zabezpieczenia robót,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wyniki prób poszczególnych elementów budowli z podaniem , kto je przeprowadzał,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inne istotne informacje o przebiegu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Propozycje, uwagi i wyjaśnienia Wykonawcy, wpisane do dziennika budowy będą przedłożone Inspektorowi nadzoru do ustosunkowania się.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Decyzje Inspektora nadzoru wpisane do dziennika budowy Wykonawca podpisuje z zaznaczeniem ich przyjęcia lub zajęciem stanowiska.</w:t>
      </w:r>
    </w:p>
    <w:p w:rsidR="005507DF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Wpis Projektanta do dziennika budowy obliguje Inspektora nadzoru do ustosunkowania się. Projektant nie jest stroną Kontraktu i nie ma uprawnień do wydawania poleceń Wykonawcy robót.</w:t>
      </w:r>
    </w:p>
    <w:p w:rsidR="005507DF" w:rsidRPr="00167027" w:rsidRDefault="005507DF" w:rsidP="00F804F9">
      <w:pPr>
        <w:numPr>
          <w:ilvl w:val="2"/>
          <w:numId w:val="12"/>
        </w:numPr>
        <w:jc w:val="both"/>
        <w:rPr>
          <w:b/>
          <w:sz w:val="24"/>
          <w:szCs w:val="24"/>
        </w:rPr>
      </w:pPr>
      <w:r w:rsidRPr="00167027">
        <w:rPr>
          <w:b/>
          <w:sz w:val="24"/>
          <w:szCs w:val="24"/>
        </w:rPr>
        <w:t>Księga obmiaru.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Księga obmiaru stanowi dokument pozwalający na rozliczenie faktycznego postępu każdego z elementów robót. Obmiary wykonanych robót przeprowadza się w sposób ciągły w jednostkach przyjętych w wycenionym ślepym kosztorysie i wpisuje do księgi obmiaru.</w:t>
      </w:r>
    </w:p>
    <w:p w:rsidR="005507DF" w:rsidRPr="00167027" w:rsidRDefault="00167027" w:rsidP="00F804F9">
      <w:pPr>
        <w:numPr>
          <w:ilvl w:val="2"/>
          <w:numId w:val="12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Pozostałe dokumenty budowy</w:t>
      </w:r>
      <w:r w:rsidR="005507DF" w:rsidRPr="00167027">
        <w:rPr>
          <w:b/>
          <w:sz w:val="24"/>
          <w:szCs w:val="24"/>
        </w:rPr>
        <w:t>.</w:t>
      </w:r>
    </w:p>
    <w:p w:rsidR="005507DF" w:rsidRPr="00626445" w:rsidRDefault="005507DF">
      <w:p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Do dokumentów budowy zalicza się oprócz wymienionych w punktach 6.8.1. do 6.8.3. następujące dokumenty :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pozwolenie na realizację zadania budowlanego,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protokoły przekazania terenu budowy,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umowy cywilno-prawne z osobami trzecimi i inne umowy cywilno-prawne,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protokoły odbioru robót,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protokoły z narad i ustaleń,</w:t>
      </w:r>
    </w:p>
    <w:p w:rsidR="005507DF" w:rsidRPr="00626445" w:rsidRDefault="005507DF" w:rsidP="00F804F9">
      <w:pPr>
        <w:numPr>
          <w:ilvl w:val="0"/>
          <w:numId w:val="6"/>
        </w:numPr>
        <w:jc w:val="both"/>
        <w:rPr>
          <w:sz w:val="22"/>
          <w:szCs w:val="22"/>
        </w:rPr>
      </w:pPr>
      <w:r w:rsidRPr="00626445">
        <w:rPr>
          <w:sz w:val="22"/>
          <w:szCs w:val="22"/>
        </w:rPr>
        <w:t>korespondencję na budowie.</w:t>
      </w:r>
    </w:p>
    <w:p w:rsidR="005507DF" w:rsidRPr="00D41502" w:rsidRDefault="005507DF" w:rsidP="00F804F9">
      <w:pPr>
        <w:numPr>
          <w:ilvl w:val="2"/>
          <w:numId w:val="12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Przechowywanie dokumentów budowy.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Dokumenty budowy będą przechowywane na terenie budowy w miejscu odpowiednio zabezpieczonym. Zaginięcie któregokolwiek z dokumentów budowy spowoduje jego natychmiastowe odtworzenie w formie przewidzianej prawem.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Wszelkie dokumenty budowy będą zawsze dostępne dla Inspektora nadzoru i przedstawiane do wglądu na życzenie Zamawiającego.</w:t>
      </w:r>
    </w:p>
    <w:p w:rsidR="005507DF" w:rsidRDefault="005507DF" w:rsidP="00F804F9">
      <w:pPr>
        <w:numPr>
          <w:ilvl w:val="0"/>
          <w:numId w:val="12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Obmiar robót.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Ogólne zasady obmiaru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Obmiar robót będzie określać faktyczny zakres wykonanych robót zgodnie z Dokumentacją Projektową i ST, w jednostkach ustalonych w wycenionym ślepym kosztorysie.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Obmiaru robót dokonuje Wykonawca po pisemnym powiadomieniu Inspektora nadzoru o zakresie obmierzanych robót i terminie obmiaru, co najmniej na trzy dni przed tym terminem.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Wyniki obmiaru będą wpisane do księgi obmiaru.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Jakikolwiek błąd lub przeoczenie (opuszczenie) w ilościach podanych w ślepym kosztorysie lub gdzie indziej w ST nie zwalnia Wykonawcy od obowiązku ukończenia wszystkich robót. Błędne dane zostaną poprawione według konstrukcji Inspektora nadzoru na piśmie.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Obmiar gotowych robót będzie przeprowadzany z częstością wymaganą  przez  Wykonawcę lub Inspektora nadzoru.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 xml:space="preserve"> Zasady określania ilości robót i materiałów.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lastRenderedPageBreak/>
        <w:t xml:space="preserve">Długości i odległości pomiędzy wyszczególnionymi punktami skrajnymi będą obmierzone poziomo wzdłuż linii osiowej. 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 xml:space="preserve"> Czas przeprowadzenia obmiaru.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Obmiary będą przeprowadzane przed częściowym lub końcowym odbiorem robót, a także w przypadku występowania dłuższej przerwy w robotach i zmiany wykonawcy robót. Obmiar robót zanikowych przeprowadza się w czasie ich wykonywania. Obmiar robót podlegających zakryciu przeprowadza się przed ich zakryciem.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Roboty pomiarowe do obmiaru oraz nieodzowne obliczenia będą wykonane w sposób zrozumiały i jednoznaczny. Wymiary skomplikowanych powierzchni lub objętości będą uzupełnione odpowiednimi szkicami umieszczonymi w księdze obmiaru, którego wzór zostanie uzgodniony z Inspektorem nadzoru.</w:t>
      </w:r>
    </w:p>
    <w:p w:rsidR="005507DF" w:rsidRDefault="005507DF" w:rsidP="00F804F9">
      <w:pPr>
        <w:numPr>
          <w:ilvl w:val="0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Odbiór robót.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Rodzaje odbiorów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 zależności od ustaleń odpowiednich ST, roboty podlegają następującym etapom odbioru, dokonywanym przez Inspektor nadzoru przy udziale Wykonawcy :</w:t>
      </w:r>
    </w:p>
    <w:p w:rsidR="005507DF" w:rsidRPr="00626445" w:rsidRDefault="005507DF" w:rsidP="00626445">
      <w:pPr>
        <w:numPr>
          <w:ilvl w:val="0"/>
          <w:numId w:val="7"/>
        </w:numPr>
        <w:tabs>
          <w:tab w:val="clear" w:pos="9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odbiorowi robót zanikowych i ulegających zakryciu,</w:t>
      </w:r>
    </w:p>
    <w:p w:rsidR="005507DF" w:rsidRPr="00626445" w:rsidRDefault="005507DF" w:rsidP="00626445">
      <w:pPr>
        <w:numPr>
          <w:ilvl w:val="0"/>
          <w:numId w:val="7"/>
        </w:numPr>
        <w:tabs>
          <w:tab w:val="clear" w:pos="9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 xml:space="preserve">odbiorowi częściowemu, </w:t>
      </w:r>
    </w:p>
    <w:p w:rsidR="005507DF" w:rsidRPr="00626445" w:rsidRDefault="005507DF" w:rsidP="00626445">
      <w:pPr>
        <w:numPr>
          <w:ilvl w:val="0"/>
          <w:numId w:val="7"/>
        </w:numPr>
        <w:tabs>
          <w:tab w:val="clear" w:pos="9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odbiorowi końcowemu</w:t>
      </w:r>
    </w:p>
    <w:p w:rsidR="005507DF" w:rsidRPr="00626445" w:rsidRDefault="005507DF" w:rsidP="00626445">
      <w:pPr>
        <w:numPr>
          <w:ilvl w:val="0"/>
          <w:numId w:val="7"/>
        </w:numPr>
        <w:tabs>
          <w:tab w:val="clear" w:pos="9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odbiorowi ostatecznemu.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Odbiór robót zanikowych i ulegających zakryciu.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robót zanikowych i ulegających zakryciu polega na finalnej ocenie ilości i jakości wykonywanych robót, które w dalszym procesie realizacji ulegną zakryciu.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Podczas odbioru robót zanikowych należy sprawdzić:</w:t>
      </w:r>
    </w:p>
    <w:p w:rsidR="005507DF" w:rsidRPr="00626445" w:rsidRDefault="005507DF" w:rsidP="00626445">
      <w:pPr>
        <w:numPr>
          <w:ilvl w:val="0"/>
          <w:numId w:val="13"/>
        </w:numPr>
        <w:tabs>
          <w:tab w:val="clear" w:pos="3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 xml:space="preserve">typ i przekrój kabla, </w:t>
      </w:r>
    </w:p>
    <w:p w:rsidR="005507DF" w:rsidRPr="00626445" w:rsidRDefault="005507DF" w:rsidP="00626445">
      <w:pPr>
        <w:numPr>
          <w:ilvl w:val="0"/>
          <w:numId w:val="13"/>
        </w:numPr>
        <w:tabs>
          <w:tab w:val="clear" w:pos="36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sposób ułożenia kabla, a w szczególności: głębokość zakopania, rodzaj gruntu, sposób wykonania skrzyżowań i zbliżeń z innymi urządzeniami podziemnymi, sposób</w:t>
      </w:r>
      <w:r w:rsidR="00626445">
        <w:rPr>
          <w:sz w:val="22"/>
          <w:szCs w:val="22"/>
        </w:rPr>
        <w:t xml:space="preserve">  </w:t>
      </w:r>
      <w:r w:rsidRPr="00626445">
        <w:rPr>
          <w:sz w:val="22"/>
          <w:szCs w:val="22"/>
        </w:rPr>
        <w:t xml:space="preserve">przykrycia linii kablowej, sposób wykonania przepustów, sposób oznakowania linii kablowej, sposób wykonania zapasów kabla, 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robót zanikowych i ulegających zakryciu będzie dokonany w czasie umożliwiającym wykonanie ewentualnych korekt i poprawek bez hamowania ogólnego postępu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Odbioru robót dokonuje Inspektor nadzoru.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Gotowość danej części robót do odbioru zgłasza Wykonawca wpisem do dziennika budowy i jednoczesnym powiadomieniem Inspektor nadzoru. Odbiór będzie przeprowadzony niezwłocznie, nie później jednak niż w ciągu trzech dni od daty zgłoszenia wpisem do dziennika budowy i powiadomienia</w:t>
      </w:r>
      <w:r w:rsidR="00C17D86" w:rsidRPr="00626445">
        <w:rPr>
          <w:sz w:val="22"/>
          <w:szCs w:val="22"/>
        </w:rPr>
        <w:t xml:space="preserve"> o tym fakcie Inspektor nadzoru</w:t>
      </w:r>
      <w:r w:rsidRPr="00626445">
        <w:rPr>
          <w:sz w:val="22"/>
          <w:szCs w:val="22"/>
        </w:rPr>
        <w:t>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Jakość i ilość robót ulegających zakryciu ocenia Inspektor nadzoru na podstawie dokumentów zawierających komplet wyników badań laboratoryjnych i w oparciu o przeprowadzone pomiary, w konfrontacji z Dokumentacją Projektową, ST i uprzednimi ustaleniami.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Odbiór częściowy.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częściowy polega na ocenie ilości i jakości wykonanych części robót. Odbioru częściowego robót dokonuje się według zasad jak przy odbiorze końcowym robót.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Odbiór końcowy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 xml:space="preserve">Odbiór końcowy polega na finalnej ocenie rzeczywistego wykonania robót w odniesieniu do ich ilości, jakości i wartości. Całkowite zakończenie robót oraz gotowość do odbioru końcowego będzie </w:t>
      </w:r>
      <w:r w:rsidR="00F73B14" w:rsidRPr="00626445">
        <w:rPr>
          <w:sz w:val="22"/>
          <w:szCs w:val="22"/>
        </w:rPr>
        <w:tab/>
      </w:r>
      <w:r w:rsidRPr="00626445">
        <w:rPr>
          <w:sz w:val="22"/>
          <w:szCs w:val="22"/>
        </w:rPr>
        <w:t>stwierdzona przez Wykonawcę wpisem do dziennika budowy z bezzwłocznym powiadomieniem na piśmie o tym fakcie Inspektora nadzoru.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końcowy robót nastąpi w terminie ustalonym w dokumentach kontraktowych, licząc od dnia potwierdzenia przez Inspektora nadzoru zakończenia robót i przyjęcia dokumentów, o których mowa w punkcie 8.5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Odbioru końcowego robót dokona komisja wyznaczona przez Zamawiającego w obecności Inspektor nadzoru i Wykonawcy. Komisja odbierająca roboty dokona ich oceny jakościowej na podstawie przedłożonych dokumentów, wyników badań i pomiarów, ocenie wizualnej oraz zgodności wykonania robót z Dokumentacją Projektową i ST.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 xml:space="preserve">W toku odbioru końcowego robót komisja zapozna się z realizacją ustaleń przyjętych w trakcie odbiorów robót zanikowych i ulegających zakryciu, zwłaszcza w zakresie wykonania robót </w:t>
      </w:r>
      <w:r w:rsidRPr="00626445">
        <w:rPr>
          <w:sz w:val="22"/>
          <w:szCs w:val="22"/>
        </w:rPr>
        <w:lastRenderedPageBreak/>
        <w:t xml:space="preserve">uzupełniających i poprawkowych. W przypadkach nie wykonania wyznaczonych robót </w:t>
      </w:r>
      <w:r w:rsidR="00300682" w:rsidRPr="00626445">
        <w:rPr>
          <w:sz w:val="22"/>
          <w:szCs w:val="22"/>
        </w:rPr>
        <w:t xml:space="preserve">poprawkowych </w:t>
      </w:r>
      <w:r w:rsidRPr="00626445">
        <w:rPr>
          <w:sz w:val="22"/>
          <w:szCs w:val="22"/>
        </w:rPr>
        <w:t>lub robót uzupełniających komisja przerwie swoje czynności i ustala nowy termin odbioru końcowego.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 przypadku stwierdzenia przez komisję, że jakość wykonywanych robót w poszczególnych asortymentach nieznacznie odbiega od wymaganej Dokumentacją Projektową i ST z uwzględnieniem tolerancji i nie ma większego wpływu na cechy eksploatacyjne obiektu i bezpieczeństwo ruchu, komisja dokona potrąceń, oceniając pomniejszoną wartość wykonywanych robót w stosunku do wymagań przyjętych w dokumentach kontraktowych.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Dokumenty do odbioru końcowego robót.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Podstawowym dokumentem do dokonania odbioru końcowego robót jest protokół odbioru końcowego robót sporządzony według ustalonego przez Zamawiającego.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Do odbioru końcowego Wykonawca jest zobowiązany przygotować następujące dokumenty: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Dokumentację Projektową z naniesionymi zmianami,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Specyfikacje Techniczne,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uwagi i zalecenia Inspektora nadzoru, zwłaszcza przy odbiorze robót zanikowych i ulegających zakryciu i udokumentowanie wykonania jego zaleceń,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dzienniki budowy i księgi obmiaru,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 xml:space="preserve">wyniki pomiarów kontrolnych, 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atesty jakościowe wbudowanych materiałów,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powykonawczą dokumentację geodezyjną obiektu,</w:t>
      </w:r>
    </w:p>
    <w:p w:rsidR="005507DF" w:rsidRPr="00626445" w:rsidRDefault="005507DF" w:rsidP="00626445">
      <w:pPr>
        <w:numPr>
          <w:ilvl w:val="0"/>
          <w:numId w:val="5"/>
        </w:numPr>
        <w:tabs>
          <w:tab w:val="clear" w:pos="840"/>
          <w:tab w:val="num" w:pos="1068"/>
        </w:tabs>
        <w:ind w:left="1068"/>
        <w:rPr>
          <w:sz w:val="22"/>
          <w:szCs w:val="22"/>
        </w:rPr>
      </w:pPr>
      <w:r w:rsidRPr="00626445">
        <w:rPr>
          <w:sz w:val="22"/>
          <w:szCs w:val="22"/>
        </w:rPr>
        <w:t>inne dokumenty wymagane przez Zamawiającego.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W przypadku, gdy  według komisji, roboty pod względem przygotowania dokumentacyjnego nie będą gotowe do odbioru końcowego, komisja w porozumieniu z Wykonawcą wyznaczy ponowny termin odbioru końcowego robót. Wszystkie zarządzone przez komisję roboty poprawkowe lub uzupełniające będą zestawione według wzoru ustalonego przez Zamawiającego.</w:t>
      </w:r>
    </w:p>
    <w:p w:rsidR="005507DF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Termin wykonania robót poprawkowych i robót uzupełniających wyznaczy komisja.</w:t>
      </w:r>
    </w:p>
    <w:p w:rsidR="005507DF" w:rsidRPr="00D41502" w:rsidRDefault="005507DF" w:rsidP="00F804F9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D41502">
        <w:rPr>
          <w:b/>
          <w:sz w:val="24"/>
          <w:szCs w:val="24"/>
        </w:rPr>
        <w:t>Odbiór ostateczny.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ostateczny polega na ocenie wykonanych robót związanych z usunięciem wad stwierdzonych przy odbiorze końcowym i zaistniałych w okresie gwarancyjnym.</w:t>
      </w:r>
    </w:p>
    <w:p w:rsidR="005507DF" w:rsidRPr="00626445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>Odbiór ostateczny będzie dokonany na podstawie oceny wizualnej obiektu z uwzględnieniem zasad odbioru końcowego.</w:t>
      </w:r>
    </w:p>
    <w:p w:rsidR="005507DF" w:rsidRPr="001133CB" w:rsidRDefault="005507DF">
      <w:pPr>
        <w:jc w:val="both"/>
        <w:rPr>
          <w:b/>
          <w:sz w:val="24"/>
          <w:szCs w:val="24"/>
          <w:lang w:val="nn-NO"/>
        </w:rPr>
      </w:pPr>
      <w:r w:rsidRPr="001133CB">
        <w:rPr>
          <w:b/>
          <w:sz w:val="24"/>
          <w:szCs w:val="24"/>
          <w:lang w:val="nn-NO"/>
        </w:rPr>
        <w:t>ST.IE.11.</w:t>
      </w:r>
    </w:p>
    <w:p w:rsidR="005507DF" w:rsidRPr="001133CB" w:rsidRDefault="001477A5">
      <w:pPr>
        <w:jc w:val="both"/>
        <w:rPr>
          <w:b/>
          <w:sz w:val="24"/>
          <w:szCs w:val="24"/>
          <w:lang w:val="nn-NO"/>
        </w:rPr>
      </w:pPr>
      <w:r w:rsidRPr="001133CB">
        <w:rPr>
          <w:b/>
          <w:sz w:val="24"/>
          <w:szCs w:val="24"/>
          <w:lang w:val="nn-NO"/>
        </w:rPr>
        <w:t xml:space="preserve">Budowa oświetlenia </w:t>
      </w:r>
      <w:r w:rsidR="00FE5F7E" w:rsidRPr="001133CB">
        <w:rPr>
          <w:b/>
          <w:sz w:val="24"/>
          <w:szCs w:val="24"/>
          <w:lang w:val="nn-NO"/>
        </w:rPr>
        <w:t>drogowego</w:t>
      </w:r>
      <w:r w:rsidR="005507DF" w:rsidRPr="001133CB">
        <w:rPr>
          <w:b/>
          <w:sz w:val="24"/>
          <w:szCs w:val="24"/>
          <w:lang w:val="nn-NO"/>
        </w:rPr>
        <w:t>.</w:t>
      </w:r>
    </w:p>
    <w:p w:rsidR="005507DF" w:rsidRPr="00D41502" w:rsidRDefault="005507DF" w:rsidP="00F804F9">
      <w:pPr>
        <w:numPr>
          <w:ilvl w:val="0"/>
          <w:numId w:val="9"/>
        </w:num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Wstęp.</w:t>
      </w:r>
    </w:p>
    <w:p w:rsidR="005507DF" w:rsidRPr="00D41502" w:rsidRDefault="005507DF" w:rsidP="00F804F9">
      <w:pPr>
        <w:numPr>
          <w:ilvl w:val="1"/>
          <w:numId w:val="9"/>
        </w:num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Przedmiot ST.</w:t>
      </w:r>
    </w:p>
    <w:p w:rsidR="005507DF" w:rsidRPr="008D0FC4" w:rsidRDefault="005507DF" w:rsidP="00004A20">
      <w:pPr>
        <w:rPr>
          <w:b/>
          <w:lang w:val="nn-NO"/>
        </w:rPr>
      </w:pPr>
      <w:r w:rsidRPr="00626445">
        <w:rPr>
          <w:sz w:val="22"/>
          <w:szCs w:val="22"/>
          <w:lang w:val="nn-NO"/>
        </w:rPr>
        <w:t xml:space="preserve">Przedmiotem niniejszej Specyfikacji Technicznej są wymagania dotyczące wykonania i odbioru </w:t>
      </w:r>
      <w:r w:rsidR="00965E50">
        <w:rPr>
          <w:sz w:val="22"/>
          <w:szCs w:val="22"/>
          <w:lang w:val="nn-NO"/>
        </w:rPr>
        <w:t xml:space="preserve">budowy </w:t>
      </w:r>
      <w:r w:rsidRPr="00626445">
        <w:rPr>
          <w:sz w:val="22"/>
          <w:szCs w:val="22"/>
          <w:lang w:val="nn-NO"/>
        </w:rPr>
        <w:t xml:space="preserve">oświetlenia </w:t>
      </w:r>
      <w:r w:rsidR="00FE5F7E">
        <w:rPr>
          <w:sz w:val="22"/>
          <w:szCs w:val="22"/>
          <w:lang w:val="nn-NO"/>
        </w:rPr>
        <w:t>drogowego</w:t>
      </w:r>
      <w:r w:rsidR="00450990">
        <w:rPr>
          <w:sz w:val="22"/>
          <w:szCs w:val="22"/>
          <w:lang w:val="nn-NO"/>
        </w:rPr>
        <w:t xml:space="preserve"> </w:t>
      </w:r>
      <w:r w:rsidR="0015608E">
        <w:rPr>
          <w:sz w:val="22"/>
          <w:szCs w:val="22"/>
          <w:lang w:val="nn-NO"/>
        </w:rPr>
        <w:t xml:space="preserve">w miejscowości </w:t>
      </w:r>
      <w:r w:rsidR="00AD6EB7">
        <w:rPr>
          <w:sz w:val="22"/>
          <w:szCs w:val="22"/>
          <w:lang w:val="nn-NO"/>
        </w:rPr>
        <w:t xml:space="preserve"> </w:t>
      </w:r>
      <w:r w:rsidR="002160FE">
        <w:rPr>
          <w:sz w:val="22"/>
          <w:szCs w:val="22"/>
          <w:lang w:val="nn-NO"/>
        </w:rPr>
        <w:t>Krzemlin.</w:t>
      </w:r>
    </w:p>
    <w:p w:rsidR="005507DF" w:rsidRPr="00626445" w:rsidRDefault="005507DF" w:rsidP="00626445">
      <w:pPr>
        <w:rPr>
          <w:sz w:val="22"/>
          <w:szCs w:val="22"/>
          <w:lang w:val="nn-NO"/>
        </w:rPr>
      </w:pPr>
      <w:r w:rsidRPr="00626445">
        <w:rPr>
          <w:sz w:val="22"/>
          <w:szCs w:val="22"/>
          <w:lang w:val="nn-NO"/>
        </w:rPr>
        <w:t>Specyfikacja Techniczna jest stosowana jako dokument przetargowy i kontraktowy przy zlecaniu i realizacji robót wymienionych w punkcie 1.1.</w:t>
      </w:r>
    </w:p>
    <w:p w:rsidR="005507DF" w:rsidRPr="00D41502" w:rsidRDefault="005507DF">
      <w:pPr>
        <w:pStyle w:val="Tekstpodstawowy2"/>
        <w:jc w:val="both"/>
        <w:rPr>
          <w:b/>
          <w:szCs w:val="24"/>
        </w:rPr>
      </w:pPr>
      <w:r w:rsidRPr="00D41502">
        <w:rPr>
          <w:b/>
          <w:szCs w:val="24"/>
        </w:rPr>
        <w:t>1.3.</w:t>
      </w:r>
      <w:r w:rsidR="008D0FC4" w:rsidRPr="00D41502">
        <w:rPr>
          <w:b/>
          <w:szCs w:val="24"/>
        </w:rPr>
        <w:t xml:space="preserve"> </w:t>
      </w:r>
      <w:r w:rsidRPr="00D41502">
        <w:rPr>
          <w:b/>
          <w:szCs w:val="24"/>
        </w:rPr>
        <w:t>Zakres robót objętych ST.</w:t>
      </w:r>
    </w:p>
    <w:p w:rsidR="005507DF" w:rsidRPr="00626445" w:rsidRDefault="005507DF" w:rsidP="00626445">
      <w:pPr>
        <w:pStyle w:val="Tekstpodstawowy2"/>
        <w:rPr>
          <w:sz w:val="22"/>
          <w:szCs w:val="22"/>
        </w:rPr>
      </w:pPr>
      <w:r w:rsidRPr="00626445">
        <w:rPr>
          <w:sz w:val="22"/>
          <w:szCs w:val="22"/>
        </w:rPr>
        <w:t>Ustalenia zawarte w niniejszej specyfikacji dotyczą prowadzenia robót i obejmują :</w:t>
      </w:r>
    </w:p>
    <w:p w:rsidR="001477A5" w:rsidRPr="00C11BBC" w:rsidRDefault="005507DF" w:rsidP="001477A5">
      <w:pPr>
        <w:rPr>
          <w:sz w:val="22"/>
          <w:szCs w:val="22"/>
        </w:rPr>
      </w:pPr>
      <w:r w:rsidRPr="00626445">
        <w:rPr>
          <w:sz w:val="22"/>
          <w:szCs w:val="22"/>
          <w:lang w:val="nn-NO"/>
        </w:rPr>
        <w:t xml:space="preserve">budowę oświetlenia </w:t>
      </w:r>
      <w:r w:rsidR="00FE5F7E">
        <w:rPr>
          <w:sz w:val="22"/>
          <w:szCs w:val="22"/>
          <w:lang w:val="nn-NO"/>
        </w:rPr>
        <w:t>drogowego</w:t>
      </w:r>
      <w:r w:rsidR="00450990">
        <w:rPr>
          <w:sz w:val="22"/>
          <w:szCs w:val="22"/>
          <w:lang w:val="nn-NO"/>
        </w:rPr>
        <w:t xml:space="preserve"> </w:t>
      </w:r>
      <w:r w:rsidRPr="00626445">
        <w:rPr>
          <w:sz w:val="22"/>
          <w:szCs w:val="22"/>
          <w:lang w:val="nn-NO"/>
        </w:rPr>
        <w:t xml:space="preserve"> </w:t>
      </w:r>
      <w:r w:rsidR="00525E8E" w:rsidRPr="00626445">
        <w:rPr>
          <w:sz w:val="22"/>
          <w:szCs w:val="22"/>
          <w:lang w:val="nn-NO"/>
        </w:rPr>
        <w:t>miejscow</w:t>
      </w:r>
      <w:r w:rsidR="008316B2">
        <w:rPr>
          <w:sz w:val="22"/>
          <w:szCs w:val="22"/>
          <w:lang w:val="nn-NO"/>
        </w:rPr>
        <w:t xml:space="preserve">ości </w:t>
      </w:r>
      <w:r w:rsidR="0098187E">
        <w:rPr>
          <w:sz w:val="22"/>
          <w:szCs w:val="22"/>
          <w:lang w:val="nn-NO"/>
        </w:rPr>
        <w:t>Ramiszów</w:t>
      </w:r>
      <w:r w:rsidR="00953665">
        <w:rPr>
          <w:sz w:val="22"/>
          <w:szCs w:val="22"/>
          <w:lang w:val="nn-NO"/>
        </w:rPr>
        <w:t>.</w:t>
      </w: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2.</w:t>
      </w:r>
      <w:r w:rsidR="008D0FC4" w:rsidRPr="00D41502">
        <w:rPr>
          <w:b/>
          <w:sz w:val="24"/>
          <w:szCs w:val="24"/>
          <w:lang w:val="nn-NO"/>
        </w:rPr>
        <w:t xml:space="preserve"> </w:t>
      </w:r>
      <w:r w:rsidRPr="00D41502">
        <w:rPr>
          <w:b/>
          <w:sz w:val="24"/>
          <w:szCs w:val="24"/>
          <w:lang w:val="nn-NO"/>
        </w:rPr>
        <w:t>Materiały.</w:t>
      </w:r>
    </w:p>
    <w:p w:rsidR="00502A07" w:rsidRDefault="005507DF" w:rsidP="00626445">
      <w:pPr>
        <w:rPr>
          <w:sz w:val="22"/>
          <w:szCs w:val="22"/>
        </w:rPr>
      </w:pPr>
      <w:r w:rsidRPr="00626445">
        <w:rPr>
          <w:sz w:val="22"/>
          <w:szCs w:val="22"/>
        </w:rPr>
        <w:t xml:space="preserve">Materiałami i urządzeniami stosowanymi zgodnie z Dokumentacją Projektową i  zasadami  niniejszej umowy do wykonania </w:t>
      </w:r>
      <w:r w:rsidRPr="00626445">
        <w:rPr>
          <w:sz w:val="22"/>
          <w:szCs w:val="22"/>
          <w:lang w:val="nn-NO"/>
        </w:rPr>
        <w:t xml:space="preserve">instalacji </w:t>
      </w:r>
      <w:r w:rsidR="00C32507">
        <w:rPr>
          <w:sz w:val="22"/>
          <w:szCs w:val="22"/>
          <w:lang w:val="nn-NO"/>
        </w:rPr>
        <w:t>oświetlernia drogowego</w:t>
      </w:r>
      <w:r w:rsidR="002160FE">
        <w:rPr>
          <w:sz w:val="22"/>
          <w:szCs w:val="22"/>
          <w:lang w:val="nn-NO"/>
        </w:rPr>
        <w:t xml:space="preserve"> </w:t>
      </w:r>
    </w:p>
    <w:p w:rsidR="005507DF" w:rsidRPr="008B5CE0" w:rsidRDefault="00DA29EB" w:rsidP="005F6536">
      <w:pPr>
        <w:rPr>
          <w:sz w:val="22"/>
          <w:szCs w:val="22"/>
        </w:rPr>
      </w:pPr>
      <w:r>
        <w:rPr>
          <w:sz w:val="22"/>
          <w:szCs w:val="22"/>
        </w:rPr>
        <w:t>R</w:t>
      </w:r>
      <w:r w:rsidR="001F3B10">
        <w:rPr>
          <w:sz w:val="22"/>
          <w:szCs w:val="22"/>
        </w:rPr>
        <w:t xml:space="preserve">oboty </w:t>
      </w:r>
      <w:r w:rsidR="005507DF" w:rsidRPr="008B5CE0">
        <w:rPr>
          <w:sz w:val="22"/>
          <w:szCs w:val="22"/>
        </w:rPr>
        <w:t>instalacyjne mogą być wykonywane ręcznie lub przy użyciu Sprzętu mechanicznego zaakceptowanego przez Inspektora nadzoru. Przy mechanicznym wykonywaniu robót Wykonawca powinien dysponować Sprzętem sprawnym technicznie.</w:t>
      </w: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4.Transport.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 xml:space="preserve">Ogólne wymagania dotyczące transportu podano w ST ”Wymagania ogólne”.  </w:t>
      </w:r>
    </w:p>
    <w:p w:rsidR="005507DF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5.Wykonanie robót.</w:t>
      </w: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5.1. Ogólne wymagania wykonania robót.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Ogólne wymagania dotyczące robót Podano w ST.00.00.</w:t>
      </w:r>
    </w:p>
    <w:p w:rsidR="005507DF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 xml:space="preserve">5.2. Wykonanie instalacji </w:t>
      </w:r>
      <w:r w:rsidR="001E506D">
        <w:rPr>
          <w:b/>
          <w:sz w:val="24"/>
          <w:szCs w:val="24"/>
          <w:lang w:val="nn-NO"/>
        </w:rPr>
        <w:t xml:space="preserve">oświetlenia </w:t>
      </w:r>
      <w:r w:rsidR="00004DE4">
        <w:rPr>
          <w:b/>
          <w:sz w:val="24"/>
          <w:szCs w:val="24"/>
          <w:lang w:val="nn-NO"/>
        </w:rPr>
        <w:t>drogowego</w:t>
      </w:r>
      <w:r w:rsidRPr="00D41502">
        <w:rPr>
          <w:b/>
          <w:sz w:val="24"/>
          <w:szCs w:val="24"/>
          <w:lang w:val="nn-NO"/>
        </w:rPr>
        <w:t>.</w:t>
      </w:r>
    </w:p>
    <w:p w:rsidR="0098187E" w:rsidRPr="00D0775D" w:rsidRDefault="0098187E" w:rsidP="0098187E">
      <w:pPr>
        <w:pStyle w:val="Akapitzlist"/>
        <w:numPr>
          <w:ilvl w:val="0"/>
          <w:numId w:val="19"/>
        </w:numPr>
        <w:tabs>
          <w:tab w:val="left" w:pos="555"/>
          <w:tab w:val="left" w:pos="1275"/>
        </w:tabs>
        <w:spacing w:line="100" w:lineRule="atLeast"/>
        <w:ind w:left="1275"/>
        <w:rPr>
          <w:sz w:val="22"/>
          <w:szCs w:val="22"/>
        </w:rPr>
      </w:pPr>
      <w:r w:rsidRPr="00D0775D">
        <w:rPr>
          <w:sz w:val="22"/>
          <w:szCs w:val="22"/>
        </w:rPr>
        <w:lastRenderedPageBreak/>
        <w:t>Przed przystąpieniem do robót zasadniczych należy</w:t>
      </w:r>
      <w:r>
        <w:rPr>
          <w:sz w:val="22"/>
          <w:szCs w:val="22"/>
        </w:rPr>
        <w:t xml:space="preserve"> </w:t>
      </w:r>
      <w:r w:rsidRPr="00D0775D">
        <w:rPr>
          <w:sz w:val="22"/>
          <w:szCs w:val="22"/>
        </w:rPr>
        <w:t>zlokalizować i oznaczyć kolizje z istniejącym i projektowanym uzbrojeniem terenu,</w:t>
      </w:r>
    </w:p>
    <w:p w:rsidR="0098187E" w:rsidRPr="002E4F67" w:rsidRDefault="0098187E" w:rsidP="0098187E">
      <w:pPr>
        <w:pStyle w:val="WW-Zwykytekst"/>
        <w:numPr>
          <w:ilvl w:val="0"/>
          <w:numId w:val="19"/>
        </w:numPr>
        <w:tabs>
          <w:tab w:val="left" w:pos="555"/>
          <w:tab w:val="left" w:pos="1275"/>
        </w:tabs>
        <w:spacing w:line="100" w:lineRule="atLeast"/>
        <w:ind w:left="127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</w:t>
      </w:r>
      <w:r w:rsidRPr="002E4F67">
        <w:rPr>
          <w:rFonts w:ascii="Times New Roman" w:hAnsi="Times New Roman"/>
          <w:sz w:val="22"/>
          <w:szCs w:val="22"/>
        </w:rPr>
        <w:t>lokalizowane kolizje zabezpieczyć i oznakować, zaś roboty w ich obrębie wykonywać ręcznie</w:t>
      </w:r>
    </w:p>
    <w:p w:rsidR="0098187E" w:rsidRPr="00D0775D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 w:rsidRPr="00D0775D">
        <w:rPr>
          <w:rFonts w:ascii="Times New Roman" w:hAnsi="Times New Roman"/>
          <w:sz w:val="22"/>
          <w:szCs w:val="22"/>
        </w:rPr>
        <w:t>Wszystkie prace należy wykonywać zgodnie z odpowiednimi PN/E, SEP oraz zgodnie z obowiązującymi przepisami bhp.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 w:rsidRPr="00D0775D">
        <w:rPr>
          <w:rFonts w:ascii="Times New Roman" w:hAnsi="Times New Roman"/>
          <w:sz w:val="22"/>
          <w:szCs w:val="22"/>
        </w:rPr>
        <w:t xml:space="preserve">W miejscu wskazanym na mapie sytuacyjno-wysokościowej </w:t>
      </w:r>
      <w:r>
        <w:rPr>
          <w:rFonts w:ascii="Times New Roman" w:hAnsi="Times New Roman"/>
          <w:sz w:val="22"/>
          <w:szCs w:val="22"/>
        </w:rPr>
        <w:t>zabudować słupy oświetleniowe aluminiowe z wysięgnikiem i oprawą oświetleniową:</w:t>
      </w:r>
    </w:p>
    <w:p w:rsidR="0098187E" w:rsidRDefault="0098187E" w:rsidP="0098187E">
      <w:pPr>
        <w:pStyle w:val="WW-Zwykytekst"/>
        <w:numPr>
          <w:ilvl w:val="1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Obwód L1 </w:t>
      </w:r>
    </w:p>
    <w:p w:rsidR="0098187E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Słup aluminiowy anodowany </w:t>
      </w:r>
      <w:r w:rsidR="005F6536">
        <w:rPr>
          <w:rFonts w:ascii="Times New Roman" w:hAnsi="Times New Roman"/>
          <w:sz w:val="22"/>
          <w:szCs w:val="22"/>
        </w:rPr>
        <w:t>7m</w:t>
      </w:r>
    </w:p>
    <w:p w:rsidR="0098187E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Wysięgnik WR-2/1/0,95/5</w:t>
      </w:r>
    </w:p>
    <w:p w:rsidR="0098187E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Fundament B-60</w:t>
      </w:r>
    </w:p>
    <w:p w:rsidR="0098187E" w:rsidRPr="0006395F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Kat nachylenia 0</w:t>
      </w:r>
      <w:r w:rsidRPr="00B139BF">
        <w:rPr>
          <w:rFonts w:ascii="Times New Roman" w:hAnsi="Times New Roman"/>
          <w:sz w:val="22"/>
          <w:szCs w:val="22"/>
          <w:vertAlign w:val="superscript"/>
        </w:rPr>
        <w:t>o</w:t>
      </w:r>
    </w:p>
    <w:p w:rsidR="0098187E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Oprawa </w:t>
      </w:r>
      <w:r w:rsidR="002160FE">
        <w:rPr>
          <w:rFonts w:ascii="Times New Roman" w:hAnsi="Times New Roman"/>
          <w:sz w:val="22"/>
          <w:szCs w:val="22"/>
        </w:rPr>
        <w:t>19,3</w:t>
      </w:r>
      <w:r w:rsidR="005F6536">
        <w:rPr>
          <w:rFonts w:ascii="Times New Roman" w:hAnsi="Times New Roman"/>
          <w:sz w:val="22"/>
          <w:szCs w:val="22"/>
        </w:rPr>
        <w:t>W LED</w:t>
      </w:r>
    </w:p>
    <w:p w:rsidR="0098187E" w:rsidRDefault="0098187E" w:rsidP="0098187E">
      <w:pPr>
        <w:pStyle w:val="WW-Zwykytekst"/>
        <w:numPr>
          <w:ilvl w:val="3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Posadowienie zgodnie z Rys.1/E 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 w:rsidRPr="005F009C">
        <w:rPr>
          <w:rFonts w:ascii="Times New Roman" w:hAnsi="Times New Roman"/>
          <w:sz w:val="22"/>
          <w:szCs w:val="22"/>
        </w:rPr>
        <w:t>Pomiędzy zabudowanymi</w:t>
      </w:r>
      <w:r>
        <w:rPr>
          <w:rFonts w:ascii="Times New Roman" w:hAnsi="Times New Roman"/>
          <w:sz w:val="22"/>
          <w:szCs w:val="22"/>
        </w:rPr>
        <w:t xml:space="preserve"> słupami oświetleniowymi ułożyć linię kablową kablem typu YAKXS 4x35 mm</w:t>
      </w:r>
      <w:r w:rsidRPr="007C0E3A"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 xml:space="preserve"> o łącznej długości </w:t>
      </w:r>
      <w:r w:rsidR="002160FE">
        <w:rPr>
          <w:rFonts w:ascii="Times New Roman" w:hAnsi="Times New Roman"/>
          <w:sz w:val="22"/>
          <w:szCs w:val="22"/>
        </w:rPr>
        <w:t>225</w:t>
      </w:r>
      <w:r>
        <w:rPr>
          <w:rFonts w:ascii="Times New Roman" w:hAnsi="Times New Roman"/>
          <w:sz w:val="22"/>
          <w:szCs w:val="22"/>
        </w:rPr>
        <w:t xml:space="preserve">  mb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Długość wykopu pod kabel wynosi </w:t>
      </w:r>
      <w:r w:rsidR="002160FE">
        <w:rPr>
          <w:rFonts w:ascii="Times New Roman" w:hAnsi="Times New Roman"/>
          <w:sz w:val="22"/>
          <w:szCs w:val="22"/>
        </w:rPr>
        <w:t>189</w:t>
      </w:r>
      <w:r>
        <w:rPr>
          <w:rFonts w:ascii="Times New Roman" w:hAnsi="Times New Roman"/>
          <w:sz w:val="22"/>
          <w:szCs w:val="22"/>
        </w:rPr>
        <w:t xml:space="preserve"> mb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 dnie wykopu w ziemi rodzimej ułożyć bednarkę ocynkowaną 30x3 mm</w:t>
      </w:r>
      <w:r w:rsidRPr="00B51200">
        <w:rPr>
          <w:rFonts w:ascii="Times New Roman" w:hAnsi="Times New Roman"/>
          <w:sz w:val="22"/>
          <w:szCs w:val="22"/>
        </w:rPr>
        <w:t xml:space="preserve"> i przysypać ziemią z wykopu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Projektowane oświetlenie zasilić zgodnie z warunkami zasilania.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złączach słupowych  zastosować zabezpieczenia topikowe Bi Wts 4A.</w:t>
      </w:r>
    </w:p>
    <w:p w:rsidR="0098187E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jc w:val="both"/>
        <w:rPr>
          <w:rFonts w:ascii="Times New Roman" w:hAnsi="Times New Roman"/>
          <w:sz w:val="22"/>
          <w:szCs w:val="22"/>
        </w:rPr>
      </w:pPr>
      <w:r w:rsidRPr="00DA741F">
        <w:rPr>
          <w:rFonts w:ascii="Times New Roman" w:hAnsi="Times New Roman"/>
          <w:sz w:val="22"/>
          <w:szCs w:val="22"/>
        </w:rPr>
        <w:t xml:space="preserve">Słupy oświetleniowe należy zabezpieczyć poprzez malowanie powłoką antyplakatową i antygraffiti o wysokości do 2,5m od nawierzchni terenu w technologii trwałego zabezpieczenia (np. „HLG System” lub inną o równoważnych właściwościach). Nad powłoką zabezpieczającą, na wysokości 2,5m. Wykonawca powinien nanieść na słup numer eksploatacyjny – ustalony na etapie realizacji w </w:t>
      </w:r>
      <w:r>
        <w:rPr>
          <w:rFonts w:ascii="Times New Roman" w:hAnsi="Times New Roman"/>
          <w:sz w:val="22"/>
          <w:szCs w:val="22"/>
        </w:rPr>
        <w:t>UG Długołęka</w:t>
      </w:r>
      <w:r w:rsidRPr="00DA741F">
        <w:rPr>
          <w:rFonts w:ascii="Times New Roman" w:hAnsi="Times New Roman"/>
          <w:sz w:val="22"/>
          <w:szCs w:val="22"/>
        </w:rPr>
        <w:t>.</w:t>
      </w:r>
    </w:p>
    <w:p w:rsidR="0098187E" w:rsidRPr="003F1011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jc w:val="both"/>
        <w:rPr>
          <w:rFonts w:ascii="Times New Roman" w:hAnsi="Times New Roman"/>
          <w:sz w:val="22"/>
          <w:szCs w:val="22"/>
        </w:rPr>
      </w:pPr>
      <w:r w:rsidRPr="003F1011">
        <w:rPr>
          <w:rFonts w:ascii="Times New Roman" w:hAnsi="Times New Roman"/>
          <w:sz w:val="22"/>
          <w:szCs w:val="22"/>
        </w:rPr>
        <w:t>Wykonać połączenia elektryczne zgodnie z Rys.</w:t>
      </w:r>
      <w:r>
        <w:rPr>
          <w:rFonts w:ascii="Times New Roman" w:hAnsi="Times New Roman"/>
          <w:sz w:val="22"/>
          <w:szCs w:val="22"/>
        </w:rPr>
        <w:t>2</w:t>
      </w:r>
      <w:r w:rsidRPr="003F1011">
        <w:rPr>
          <w:rFonts w:ascii="Times New Roman" w:hAnsi="Times New Roman"/>
          <w:sz w:val="22"/>
          <w:szCs w:val="22"/>
        </w:rPr>
        <w:t xml:space="preserve">/E, </w:t>
      </w:r>
    </w:p>
    <w:p w:rsidR="0098187E" w:rsidRPr="00D0775D" w:rsidRDefault="0098187E" w:rsidP="0098187E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Wszystkie elementy łączone poprzez skręcanie zabezpieczyć smarem.</w:t>
      </w:r>
    </w:p>
    <w:p w:rsidR="0098187E" w:rsidRPr="00A87641" w:rsidRDefault="0098187E" w:rsidP="0098187E">
      <w:pPr>
        <w:pStyle w:val="Tekstpodstawowy"/>
        <w:numPr>
          <w:ilvl w:val="0"/>
          <w:numId w:val="18"/>
        </w:numPr>
        <w:spacing w:after="0"/>
        <w:rPr>
          <w:b/>
          <w:i/>
          <w:sz w:val="22"/>
          <w:szCs w:val="22"/>
        </w:rPr>
      </w:pPr>
      <w:r w:rsidRPr="00A87641">
        <w:rPr>
          <w:sz w:val="22"/>
          <w:szCs w:val="22"/>
        </w:rPr>
        <w:t>Pod drogą i wjazdami wykonać przejście metod</w:t>
      </w:r>
      <w:r>
        <w:rPr>
          <w:sz w:val="22"/>
          <w:szCs w:val="22"/>
        </w:rPr>
        <w:t>ą</w:t>
      </w:r>
      <w:r w:rsidRPr="00A87641">
        <w:rPr>
          <w:sz w:val="22"/>
          <w:szCs w:val="22"/>
        </w:rPr>
        <w:t xml:space="preserve"> przewiertu sterowanego lub przecisku z zastosowaniem rury ochronnej DVK lub SRS o średnicy 110 mm na głębokości 1,2 m</w:t>
      </w:r>
    </w:p>
    <w:p w:rsidR="0098187E" w:rsidRPr="00A87641" w:rsidRDefault="0098187E" w:rsidP="0098187E">
      <w:pPr>
        <w:pStyle w:val="Tekstpodstawowy"/>
        <w:numPr>
          <w:ilvl w:val="0"/>
          <w:numId w:val="18"/>
        </w:numPr>
        <w:spacing w:after="0"/>
        <w:rPr>
          <w:b/>
          <w:i/>
          <w:sz w:val="22"/>
          <w:szCs w:val="22"/>
        </w:rPr>
      </w:pPr>
      <w:r w:rsidRPr="00A87641">
        <w:rPr>
          <w:sz w:val="22"/>
          <w:szCs w:val="22"/>
        </w:rPr>
        <w:t>Rury na całej długości układać na warstwie piasku lub ziemi pozbawionej zanieczyszczeń w celu zabezpieczenia przed ugniataniem</w:t>
      </w:r>
    </w:p>
    <w:p w:rsidR="0098187E" w:rsidRPr="00A87641" w:rsidRDefault="0098187E" w:rsidP="0098187E">
      <w:pPr>
        <w:pStyle w:val="Tekstpodstawowy"/>
        <w:numPr>
          <w:ilvl w:val="0"/>
          <w:numId w:val="18"/>
        </w:numPr>
        <w:spacing w:after="0"/>
        <w:rPr>
          <w:b/>
          <w:i/>
          <w:sz w:val="22"/>
          <w:szCs w:val="22"/>
        </w:rPr>
      </w:pPr>
      <w:r w:rsidRPr="00A87641">
        <w:rPr>
          <w:sz w:val="22"/>
          <w:szCs w:val="22"/>
        </w:rPr>
        <w:t>Roboty elektryczne należy wykonać zgodnie z obowiązującymi przepisami bhp.</w:t>
      </w:r>
    </w:p>
    <w:p w:rsidR="0098187E" w:rsidRPr="00A87641" w:rsidRDefault="0098187E" w:rsidP="0098187E">
      <w:pPr>
        <w:pStyle w:val="Tekstpodstawowy"/>
        <w:numPr>
          <w:ilvl w:val="0"/>
          <w:numId w:val="18"/>
        </w:numPr>
        <w:spacing w:after="0"/>
        <w:rPr>
          <w:b/>
          <w:i/>
          <w:sz w:val="22"/>
          <w:szCs w:val="22"/>
        </w:rPr>
      </w:pPr>
      <w:r w:rsidRPr="00A87641">
        <w:rPr>
          <w:sz w:val="22"/>
          <w:szCs w:val="22"/>
        </w:rPr>
        <w:t xml:space="preserve">Zmierzona rezystancja uziomów nie może przekraczać wartości 10 </w:t>
      </w:r>
      <w:r w:rsidRPr="00A87641">
        <w:rPr>
          <w:sz w:val="22"/>
          <w:szCs w:val="22"/>
        </w:rPr>
        <w:sym w:font="Symbol" w:char="F057"/>
      </w:r>
      <w:r w:rsidRPr="00A87641">
        <w:rPr>
          <w:sz w:val="22"/>
          <w:szCs w:val="22"/>
        </w:rPr>
        <w:t xml:space="preserve"> przy słupie oświetleniowym  stosując przeliczniki rezystywności gruntu.</w:t>
      </w:r>
    </w:p>
    <w:p w:rsidR="0098187E" w:rsidRPr="006E38E3" w:rsidRDefault="0098187E" w:rsidP="0098187E">
      <w:pPr>
        <w:pStyle w:val="Tekstpodstawowy"/>
        <w:numPr>
          <w:ilvl w:val="0"/>
          <w:numId w:val="18"/>
        </w:numPr>
        <w:spacing w:after="0"/>
        <w:rPr>
          <w:b/>
          <w:i/>
          <w:sz w:val="22"/>
          <w:szCs w:val="22"/>
        </w:rPr>
      </w:pPr>
      <w:r w:rsidRPr="00A87641">
        <w:rPr>
          <w:sz w:val="22"/>
          <w:szCs w:val="22"/>
        </w:rPr>
        <w:t>Wszelkie prace wykonać zgodnie z załączonymi uzgodnieniami oraz zawartymi uwagami i wytycznymi.</w:t>
      </w:r>
    </w:p>
    <w:p w:rsidR="00D33C6C" w:rsidRPr="003E6D91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3E6D91">
        <w:rPr>
          <w:sz w:val="22"/>
          <w:szCs w:val="22"/>
        </w:rPr>
        <w:t>Kable należy układać w rurze AROTA na dnie wykopu na warstwie ziemi pozbawionej kamieni oraz innych zanieczyszczeń mogących spowodować uszkodzenie kabla.</w:t>
      </w:r>
    </w:p>
    <w:p w:rsidR="00D33C6C" w:rsidRPr="003E6D91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3E6D91">
        <w:rPr>
          <w:sz w:val="22"/>
          <w:szCs w:val="22"/>
        </w:rPr>
        <w:t xml:space="preserve">Ułożony kabel należy zasypać warstwą ziemi rodzimej </w:t>
      </w:r>
      <w:smartTag w:uri="urn:schemas-microsoft-com:office:smarttags" w:element="metricconverter">
        <w:smartTagPr>
          <w:attr w:name="ProductID" w:val="25 cm"/>
        </w:smartTagPr>
        <w:r w:rsidRPr="003E6D91">
          <w:rPr>
            <w:sz w:val="22"/>
            <w:szCs w:val="22"/>
          </w:rPr>
          <w:t>25 cm</w:t>
        </w:r>
      </w:smartTag>
      <w:r w:rsidRPr="003E6D91">
        <w:rPr>
          <w:sz w:val="22"/>
          <w:szCs w:val="22"/>
        </w:rPr>
        <w:t xml:space="preserve"> i ułożyć folię niebieską na całej długości wykopu.</w:t>
      </w:r>
    </w:p>
    <w:p w:rsidR="00D33C6C" w:rsidRDefault="00D33C6C" w:rsidP="00D33C6C">
      <w:pPr>
        <w:pStyle w:val="Tekstpodstawowy"/>
        <w:numPr>
          <w:ilvl w:val="0"/>
          <w:numId w:val="18"/>
        </w:numPr>
        <w:spacing w:after="0"/>
        <w:rPr>
          <w:rFonts w:ascii="Arial" w:hAnsi="Arial" w:cs="Tahoma"/>
          <w:sz w:val="22"/>
          <w:szCs w:val="22"/>
        </w:rPr>
      </w:pPr>
      <w:r w:rsidRPr="003E6D91">
        <w:rPr>
          <w:sz w:val="22"/>
          <w:szCs w:val="22"/>
        </w:rPr>
        <w:t xml:space="preserve">Głębokość ułożenia kabla mierzona od powierzchni nie powinna być mniejsza niż </w:t>
      </w:r>
      <w:smartTag w:uri="urn:schemas-microsoft-com:office:smarttags" w:element="metricconverter">
        <w:smartTagPr>
          <w:attr w:name="ProductID" w:val="70 cm"/>
        </w:smartTagPr>
        <w:r w:rsidRPr="003E6D91">
          <w:rPr>
            <w:sz w:val="22"/>
            <w:szCs w:val="22"/>
          </w:rPr>
          <w:t>70 cm</w:t>
        </w:r>
      </w:smartTag>
      <w:r w:rsidRPr="003E6D91">
        <w:rPr>
          <w:sz w:val="22"/>
          <w:szCs w:val="22"/>
        </w:rPr>
        <w:t>.</w:t>
      </w:r>
    </w:p>
    <w:p w:rsidR="00D33C6C" w:rsidRPr="00DA741F" w:rsidRDefault="00D33C6C" w:rsidP="00D33C6C">
      <w:pPr>
        <w:pStyle w:val="WW-Zwykytekst"/>
        <w:numPr>
          <w:ilvl w:val="0"/>
          <w:numId w:val="18"/>
        </w:numPr>
        <w:tabs>
          <w:tab w:val="left" w:pos="180"/>
          <w:tab w:val="left" w:pos="900"/>
        </w:tabs>
        <w:spacing w:line="100" w:lineRule="atLeast"/>
        <w:jc w:val="both"/>
        <w:rPr>
          <w:rFonts w:ascii="Times New Roman" w:hAnsi="Times New Roman"/>
          <w:sz w:val="22"/>
          <w:szCs w:val="22"/>
        </w:rPr>
      </w:pPr>
      <w:r w:rsidRPr="00DA741F">
        <w:rPr>
          <w:rFonts w:ascii="Times New Roman" w:hAnsi="Times New Roman"/>
          <w:sz w:val="22"/>
          <w:szCs w:val="22"/>
        </w:rPr>
        <w:t>Na kablach, co 10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741F">
        <w:rPr>
          <w:rFonts w:ascii="Times New Roman" w:hAnsi="Times New Roman"/>
          <w:sz w:val="22"/>
          <w:szCs w:val="22"/>
        </w:rPr>
        <w:t>m, oraz z obu stron nałożyć oznaczniki kablowe zawierające: nazwę użytkownika kabla, napięcie znamionowe, typ kabla, rok ułożenia. Ponadto na wszystkie końcówki kabli nałożyć oznaczniki kierunkowe kabli zawierające: nazwę użytkownika kabla, napięcie znamionowe, typ kabla, rok ułożenia, kierunek ułożenia kabla  skąd – dokąd, długość kabla oraz nazwę firmy układającej kabel.</w:t>
      </w:r>
    </w:p>
    <w:p w:rsidR="00D33C6C" w:rsidRPr="003E6D91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676AB4">
        <w:rPr>
          <w:sz w:val="22"/>
          <w:szCs w:val="22"/>
        </w:rPr>
        <w:t>Przy układaniu k</w:t>
      </w:r>
      <w:r>
        <w:rPr>
          <w:sz w:val="22"/>
          <w:szCs w:val="22"/>
        </w:rPr>
        <w:t>abli obowiązuje norma N-SEP E-0</w:t>
      </w:r>
      <w:r w:rsidRPr="00676AB4">
        <w:rPr>
          <w:sz w:val="22"/>
          <w:szCs w:val="22"/>
        </w:rPr>
        <w:t>04.</w:t>
      </w:r>
    </w:p>
    <w:p w:rsidR="00D33C6C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>
        <w:rPr>
          <w:sz w:val="22"/>
          <w:szCs w:val="22"/>
        </w:rPr>
        <w:t xml:space="preserve">Przy każdej słupie </w:t>
      </w:r>
      <w:r w:rsidRPr="003E6D91">
        <w:rPr>
          <w:sz w:val="22"/>
          <w:szCs w:val="22"/>
        </w:rPr>
        <w:t xml:space="preserve">należy zostawić zapas kabla o długości około </w:t>
      </w:r>
      <w:smartTag w:uri="urn:schemas-microsoft-com:office:smarttags" w:element="metricconverter">
        <w:smartTagPr>
          <w:attr w:name="ProductID" w:val="1,0 metra"/>
        </w:smartTagPr>
        <w:r w:rsidRPr="003E6D91">
          <w:rPr>
            <w:sz w:val="22"/>
            <w:szCs w:val="22"/>
          </w:rPr>
          <w:t>1,0 metra</w:t>
        </w:r>
      </w:smartTag>
      <w:r>
        <w:rPr>
          <w:sz w:val="22"/>
          <w:szCs w:val="22"/>
        </w:rPr>
        <w:t>.</w:t>
      </w:r>
    </w:p>
    <w:p w:rsidR="00D33C6C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3E6D91">
        <w:rPr>
          <w:sz w:val="22"/>
          <w:szCs w:val="22"/>
        </w:rPr>
        <w:lastRenderedPageBreak/>
        <w:t>Kabel przed zasypaniem należy zgło</w:t>
      </w:r>
      <w:r>
        <w:rPr>
          <w:sz w:val="22"/>
          <w:szCs w:val="22"/>
        </w:rPr>
        <w:t>sić do odbioru robót zanikowych</w:t>
      </w:r>
    </w:p>
    <w:p w:rsidR="00D33C6C" w:rsidRPr="003E6D91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>
        <w:rPr>
          <w:sz w:val="22"/>
          <w:szCs w:val="22"/>
        </w:rPr>
        <w:t>Wykonane roboty winny zostać zinwentaryzowane geodezyjnie powykonawczo przez uprawnionego geodetę</w:t>
      </w:r>
      <w:r w:rsidRPr="003E6D91">
        <w:rPr>
          <w:sz w:val="22"/>
          <w:szCs w:val="22"/>
        </w:rPr>
        <w:t>.</w:t>
      </w:r>
    </w:p>
    <w:p w:rsidR="00D33C6C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3E6D91">
        <w:rPr>
          <w:sz w:val="22"/>
          <w:szCs w:val="22"/>
        </w:rPr>
        <w:t>Podczas prowadzenia robót ziemnych należy stosować zabezpieczenia dla osób trzecich.</w:t>
      </w:r>
    </w:p>
    <w:p w:rsidR="00D33C6C" w:rsidRPr="005A2CFA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5A2CFA">
        <w:rPr>
          <w:sz w:val="22"/>
          <w:szCs w:val="22"/>
        </w:rPr>
        <w:t>Zajęcie pasa drogowego uzgodnić z właściwym właścicielem drogi.</w:t>
      </w:r>
    </w:p>
    <w:p w:rsidR="00D33C6C" w:rsidRDefault="00D33C6C" w:rsidP="00D33C6C">
      <w:pPr>
        <w:pStyle w:val="Tekstpodstawowy"/>
        <w:numPr>
          <w:ilvl w:val="0"/>
          <w:numId w:val="18"/>
        </w:numPr>
        <w:spacing w:after="0"/>
        <w:rPr>
          <w:i/>
          <w:sz w:val="22"/>
          <w:szCs w:val="22"/>
        </w:rPr>
      </w:pPr>
      <w:r w:rsidRPr="003E6D91">
        <w:rPr>
          <w:sz w:val="22"/>
          <w:szCs w:val="22"/>
        </w:rPr>
        <w:t>Roboty elektryczne należy wykonać zgodnie z obowiązującymi przepisami PBUE oraz normami.</w:t>
      </w:r>
    </w:p>
    <w:p w:rsidR="00D33C6C" w:rsidRPr="00D33C6C" w:rsidRDefault="00D33C6C" w:rsidP="00D33C6C">
      <w:pPr>
        <w:pStyle w:val="Tekstpodstawowy"/>
        <w:spacing w:after="0"/>
        <w:ind w:left="2007"/>
        <w:rPr>
          <w:i/>
          <w:sz w:val="22"/>
          <w:szCs w:val="22"/>
        </w:rPr>
      </w:pPr>
    </w:p>
    <w:p w:rsidR="00AD6EB7" w:rsidRPr="00891AB0" w:rsidRDefault="001E4E27" w:rsidP="000D3328">
      <w:pPr>
        <w:pStyle w:val="Akapitzlist"/>
        <w:numPr>
          <w:ilvl w:val="1"/>
          <w:numId w:val="17"/>
        </w:numPr>
        <w:tabs>
          <w:tab w:val="left" w:pos="950"/>
        </w:tabs>
        <w:rPr>
          <w:sz w:val="22"/>
          <w:szCs w:val="22"/>
        </w:rPr>
      </w:pPr>
      <w:r>
        <w:rPr>
          <w:sz w:val="22"/>
          <w:szCs w:val="22"/>
        </w:rPr>
        <w:t>Charakterystyka instalacji:</w:t>
      </w:r>
    </w:p>
    <w:p w:rsidR="0098187E" w:rsidRPr="00891AB0" w:rsidRDefault="0098187E" w:rsidP="0098187E">
      <w:pPr>
        <w:pStyle w:val="Akapitzlist"/>
        <w:numPr>
          <w:ilvl w:val="0"/>
          <w:numId w:val="17"/>
        </w:numPr>
        <w:tabs>
          <w:tab w:val="left" w:pos="950"/>
        </w:tabs>
        <w:ind w:left="1776"/>
        <w:rPr>
          <w:sz w:val="22"/>
          <w:szCs w:val="22"/>
        </w:rPr>
      </w:pPr>
      <w:r w:rsidRPr="00891AB0">
        <w:rPr>
          <w:sz w:val="22"/>
          <w:szCs w:val="22"/>
        </w:rPr>
        <w:t>Zasilan</w:t>
      </w:r>
      <w:r>
        <w:rPr>
          <w:sz w:val="22"/>
          <w:szCs w:val="22"/>
        </w:rPr>
        <w:t>ie z istniejącego słupa oświetleniowego</w:t>
      </w:r>
      <w:r w:rsidRPr="00891AB0">
        <w:rPr>
          <w:sz w:val="22"/>
          <w:szCs w:val="22"/>
        </w:rPr>
        <w:t xml:space="preserve"> </w:t>
      </w:r>
    </w:p>
    <w:p w:rsidR="0098187E" w:rsidRPr="005066AB" w:rsidRDefault="0098187E" w:rsidP="0098187E">
      <w:pPr>
        <w:pStyle w:val="WW-Zwykytekst"/>
        <w:spacing w:line="100" w:lineRule="atLeast"/>
        <w:ind w:left="203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Obwód oświetlenia drogowego L1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Rodzaj obiektu: linia kablowa oświetlenia nN 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Łączna długość linii kablowej – </w:t>
      </w:r>
      <w:r w:rsidR="002160FE">
        <w:rPr>
          <w:rFonts w:ascii="Times New Roman" w:hAnsi="Times New Roman"/>
          <w:sz w:val="22"/>
          <w:szCs w:val="22"/>
        </w:rPr>
        <w:t>225</w:t>
      </w:r>
      <w:r w:rsidRPr="00DB767C">
        <w:rPr>
          <w:rFonts w:ascii="Times New Roman" w:hAnsi="Times New Roman"/>
          <w:sz w:val="22"/>
          <w:szCs w:val="22"/>
        </w:rPr>
        <w:t xml:space="preserve"> mb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Długość wykopu pod kabel – </w:t>
      </w:r>
      <w:r w:rsidR="002160FE">
        <w:rPr>
          <w:rFonts w:ascii="Times New Roman" w:hAnsi="Times New Roman"/>
          <w:sz w:val="22"/>
          <w:szCs w:val="22"/>
        </w:rPr>
        <w:t>189</w:t>
      </w:r>
      <w:r w:rsidRPr="00DB767C">
        <w:rPr>
          <w:rFonts w:ascii="Times New Roman" w:hAnsi="Times New Roman"/>
          <w:sz w:val="22"/>
          <w:szCs w:val="22"/>
        </w:rPr>
        <w:t xml:space="preserve"> mb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>Początek linii: zaciski prądowe w słupie nr L1</w:t>
      </w:r>
    </w:p>
    <w:p w:rsidR="0098187E" w:rsidRPr="00DB767C" w:rsidRDefault="002160F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Koniec linii: słup nr L1/5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Oprawy oświetleniowe </w:t>
      </w:r>
      <w:r w:rsidR="005F6536">
        <w:rPr>
          <w:rFonts w:ascii="Times New Roman" w:hAnsi="Times New Roman"/>
          <w:sz w:val="22"/>
          <w:szCs w:val="22"/>
        </w:rPr>
        <w:t xml:space="preserve">Led </w:t>
      </w:r>
      <w:r w:rsidR="002160FE">
        <w:rPr>
          <w:rFonts w:ascii="Times New Roman" w:hAnsi="Times New Roman"/>
          <w:sz w:val="22"/>
          <w:szCs w:val="22"/>
        </w:rPr>
        <w:t>19,3</w:t>
      </w:r>
      <w:r w:rsidR="005F6536">
        <w:rPr>
          <w:rFonts w:ascii="Times New Roman" w:hAnsi="Times New Roman"/>
          <w:sz w:val="22"/>
          <w:szCs w:val="22"/>
        </w:rPr>
        <w:t>W</w:t>
      </w:r>
      <w:r w:rsidRPr="00DB767C">
        <w:rPr>
          <w:rFonts w:ascii="Times New Roman" w:hAnsi="Times New Roman"/>
          <w:sz w:val="22"/>
          <w:szCs w:val="22"/>
        </w:rPr>
        <w:t xml:space="preserve"> - </w:t>
      </w:r>
      <w:r w:rsidR="002160FE">
        <w:rPr>
          <w:rFonts w:ascii="Times New Roman" w:hAnsi="Times New Roman"/>
          <w:sz w:val="22"/>
          <w:szCs w:val="22"/>
        </w:rPr>
        <w:t>5</w:t>
      </w:r>
      <w:r w:rsidRPr="00DB767C">
        <w:rPr>
          <w:rFonts w:ascii="Times New Roman" w:hAnsi="Times New Roman"/>
          <w:sz w:val="22"/>
          <w:szCs w:val="22"/>
        </w:rPr>
        <w:t xml:space="preserve"> szt..</w:t>
      </w:r>
    </w:p>
    <w:p w:rsidR="0098187E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Słup aluminiowy anodowany </w:t>
      </w:r>
      <w:r w:rsidR="005F6536">
        <w:rPr>
          <w:rFonts w:ascii="Times New Roman" w:hAnsi="Times New Roman"/>
          <w:sz w:val="22"/>
          <w:szCs w:val="22"/>
        </w:rPr>
        <w:t>7m</w:t>
      </w:r>
      <w:r w:rsidRPr="00DB767C">
        <w:rPr>
          <w:rFonts w:ascii="Times New Roman" w:hAnsi="Times New Roman"/>
          <w:sz w:val="22"/>
          <w:szCs w:val="22"/>
        </w:rPr>
        <w:t xml:space="preserve"> – </w:t>
      </w:r>
      <w:r w:rsidR="002160FE">
        <w:rPr>
          <w:rFonts w:ascii="Times New Roman" w:hAnsi="Times New Roman"/>
          <w:sz w:val="22"/>
          <w:szCs w:val="22"/>
        </w:rPr>
        <w:t>5</w:t>
      </w:r>
      <w:r w:rsidRPr="00DB767C">
        <w:rPr>
          <w:rFonts w:ascii="Times New Roman" w:hAnsi="Times New Roman"/>
          <w:sz w:val="22"/>
          <w:szCs w:val="22"/>
        </w:rPr>
        <w:t xml:space="preserve"> kpl.</w:t>
      </w:r>
    </w:p>
    <w:p w:rsidR="0098187E" w:rsidRPr="00DB767C" w:rsidRDefault="005F6536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Fundament  B-60 – </w:t>
      </w:r>
      <w:r w:rsidR="002160FE">
        <w:rPr>
          <w:rFonts w:ascii="Times New Roman" w:hAnsi="Times New Roman"/>
          <w:sz w:val="22"/>
          <w:szCs w:val="22"/>
        </w:rPr>
        <w:t>5</w:t>
      </w:r>
      <w:r w:rsidR="0098187E" w:rsidRPr="00DB767C">
        <w:rPr>
          <w:rFonts w:ascii="Times New Roman" w:hAnsi="Times New Roman"/>
          <w:sz w:val="22"/>
          <w:szCs w:val="22"/>
        </w:rPr>
        <w:t xml:space="preserve"> szt</w:t>
      </w:r>
    </w:p>
    <w:p w:rsidR="0098187E" w:rsidRPr="00DB767C" w:rsidRDefault="005F6536" w:rsidP="0098187E">
      <w:pPr>
        <w:pStyle w:val="WW-Zwykytekst"/>
        <w:numPr>
          <w:ilvl w:val="1"/>
          <w:numId w:val="16"/>
        </w:numPr>
        <w:tabs>
          <w:tab w:val="left" w:pos="180"/>
          <w:tab w:val="left" w:pos="900"/>
        </w:tabs>
        <w:spacing w:line="10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Wysięgnik WR-2/1/0,95/5– szt.</w:t>
      </w:r>
      <w:r w:rsidR="002160FE">
        <w:rPr>
          <w:rFonts w:ascii="Times New Roman" w:hAnsi="Times New Roman"/>
          <w:sz w:val="22"/>
          <w:szCs w:val="22"/>
        </w:rPr>
        <w:t>5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</w:rPr>
      </w:pPr>
      <w:r w:rsidRPr="00DB767C">
        <w:rPr>
          <w:rFonts w:ascii="Times New Roman" w:hAnsi="Times New Roman"/>
          <w:sz w:val="22"/>
          <w:szCs w:val="22"/>
        </w:rPr>
        <w:t xml:space="preserve">Sterowanie programatorem astronomicznym </w:t>
      </w:r>
    </w:p>
    <w:p w:rsidR="0098187E" w:rsidRPr="00DB767C" w:rsidRDefault="0098187E" w:rsidP="0098187E">
      <w:pPr>
        <w:pStyle w:val="WW-Zwykytekst"/>
        <w:numPr>
          <w:ilvl w:val="1"/>
          <w:numId w:val="16"/>
        </w:numPr>
        <w:spacing w:line="100" w:lineRule="atLeast"/>
        <w:rPr>
          <w:rFonts w:ascii="Times New Roman" w:hAnsi="Times New Roman"/>
          <w:sz w:val="22"/>
          <w:szCs w:val="22"/>
          <w:lang w:val="es-ES"/>
        </w:rPr>
      </w:pPr>
      <w:r w:rsidRPr="00DB767C">
        <w:rPr>
          <w:rFonts w:ascii="Times New Roman" w:hAnsi="Times New Roman"/>
          <w:sz w:val="22"/>
          <w:szCs w:val="22"/>
          <w:lang w:val="es-ES"/>
        </w:rPr>
        <w:t>Typ kabla : YAKXS 4x35 mm</w:t>
      </w:r>
      <w:r w:rsidRPr="00DB767C">
        <w:rPr>
          <w:rFonts w:ascii="Times New Roman" w:hAnsi="Times New Roman"/>
          <w:sz w:val="22"/>
          <w:szCs w:val="22"/>
          <w:vertAlign w:val="superscript"/>
          <w:lang w:val="es-ES"/>
        </w:rPr>
        <w:t>2</w:t>
      </w:r>
      <w:r w:rsidRPr="00DB767C">
        <w:rPr>
          <w:rFonts w:ascii="Times New Roman" w:hAnsi="Times New Roman"/>
          <w:sz w:val="22"/>
          <w:szCs w:val="22"/>
          <w:lang w:val="es-ES"/>
        </w:rPr>
        <w:t xml:space="preserve"> </w:t>
      </w:r>
    </w:p>
    <w:p w:rsidR="00D33C6C" w:rsidRDefault="00D33C6C" w:rsidP="00D33C6C">
      <w:pPr>
        <w:rPr>
          <w:b/>
          <w:sz w:val="28"/>
        </w:rPr>
      </w:pPr>
      <w:r w:rsidRPr="00D556A6">
        <w:rPr>
          <w:b/>
          <w:sz w:val="28"/>
        </w:rPr>
        <w:t>PARAMETRY TECHNICZNE OPRAWY DROGOWEJ W TECHNOLOGII LED</w:t>
      </w:r>
    </w:p>
    <w:p w:rsidR="00D33C6C" w:rsidRPr="00BF7749" w:rsidRDefault="00D33C6C" w:rsidP="00D33C6C">
      <w:pPr>
        <w:pBdr>
          <w:bottom w:val="single" w:sz="12" w:space="1" w:color="auto"/>
        </w:pBdr>
        <w:rPr>
          <w:sz w:val="22"/>
          <w:szCs w:val="22"/>
        </w:rPr>
      </w:pPr>
      <w:r w:rsidRPr="00BF7749">
        <w:rPr>
          <w:sz w:val="22"/>
          <w:szCs w:val="22"/>
        </w:rPr>
        <w:t>PARAMETRY KONSTRUKCYJNE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Materiał korpusu: Wysokociśnieniowy odlew aluminiowy malowany proszkowo na wybrany kolor z ogólnodostępnej palety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 xml:space="preserve">Wnętrze komory optycznej, komory elektrycznej oraz elementy oprawy (np. pokrywa, uchwyt montażowy) zabezpieczone przed korozją powłoką lakierniczą. 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Materiał klosza: Płaskie hartowane szkło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 xml:space="preserve">Stopień odporności klosza na uderzenia mechaniczne: IK09 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Szczelność komory optycznej IP66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Szczelność komory elektrycznej IP66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Wymagany jest raport z badań szczelności pochodzący z akredytowanego laboratorium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wyposażona w uniwersalny uchwyt stanowiący integralną część oprawy oraz pozwalający na montaż zarówno na wysięgniku jak i bezpośrednio na słupie. Kąt nachylenia oprawy jest możliwy w zakresie: od -10° do 30° (montaż bezpośredni) lub od -45° do 30° (montaż na wysięgniku). Zmiana sposobu montażu odbywa się bez konieczności zdejmowania oprawy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Uchwyt montażowy wykonany z tego samego materiału co korpus oprawy oraz malowany proszkowo na ten sam kolor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Elementy mocujące oprawę na słupie, wysięgniku (śruby, podkładki) oraz klamry zamykające muszą być wykonane ze stali nierdzewnej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Dostęp do komory osprzętu elektrycznego bez użycia narzędzi za klipsów/zatrzasków. Oprawa posiada dedykowane zawiasy chroniące pokrywę osprzętu przed upadkiem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Zakres temperatury otoczenia podczas pracy oprawy: od -40°C do +50°C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Max. masa oprawy 4,9kg</w:t>
      </w:r>
    </w:p>
    <w:p w:rsidR="00012903" w:rsidRPr="00291DE6" w:rsidRDefault="00012903" w:rsidP="00A800DA">
      <w:pPr>
        <w:pStyle w:val="Akapitzlist"/>
        <w:numPr>
          <w:ilvl w:val="0"/>
          <w:numId w:val="21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 xml:space="preserve">Ze względów estetycznych i dla ujednolicenia wyglądu instalacji oświetleniowej wymaga się, aby oprawy danego rodzaju (np. drogowe) o różnych mocach posiadały jednakowy kształt (jedna rodzina opraw). </w:t>
      </w:r>
    </w:p>
    <w:p w:rsidR="00012903" w:rsidRPr="00291DE6" w:rsidRDefault="00012903" w:rsidP="00012903">
      <w:pPr>
        <w:pBdr>
          <w:bottom w:val="single" w:sz="12" w:space="1" w:color="auto"/>
        </w:pBdr>
        <w:rPr>
          <w:sz w:val="22"/>
          <w:szCs w:val="22"/>
        </w:rPr>
      </w:pPr>
      <w:r w:rsidRPr="00291DE6">
        <w:rPr>
          <w:sz w:val="22"/>
          <w:szCs w:val="22"/>
        </w:rPr>
        <w:t>PARAMETRY ELEKTRYCZNE I FUNKCJONALNOŚĆ</w:t>
      </w:r>
    </w:p>
    <w:p w:rsidR="00012903" w:rsidRPr="00291DE6" w:rsidRDefault="00012903" w:rsidP="00A800DA">
      <w:pPr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Moc maksymalna uwzglę</w:t>
      </w:r>
      <w:r w:rsidR="0098187E">
        <w:rPr>
          <w:sz w:val="22"/>
          <w:szCs w:val="22"/>
        </w:rPr>
        <w:t xml:space="preserve">dniające wszystkie straty – </w:t>
      </w:r>
      <w:r w:rsidR="002160FE">
        <w:rPr>
          <w:sz w:val="22"/>
          <w:szCs w:val="22"/>
        </w:rPr>
        <w:t>19,3</w:t>
      </w:r>
      <w:r w:rsidR="00953665">
        <w:rPr>
          <w:sz w:val="22"/>
          <w:szCs w:val="22"/>
        </w:rPr>
        <w:t xml:space="preserve"> </w:t>
      </w:r>
      <w:r w:rsidRPr="00291DE6">
        <w:rPr>
          <w:sz w:val="22"/>
          <w:szCs w:val="22"/>
        </w:rPr>
        <w:t>W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lastRenderedPageBreak/>
        <w:t>Oprawa wykonana w I lub II klasie ochronności elektrycznej, znamionowe napięcie zasilania 220-240V/50-60 Hz, współczynnik mocy oprawy min. 0,93 dla znamionowego obciążenia.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Beznarzędziowe podłączenie oprawy do sieci zasilającej.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wyposażona w zabezpieczenie przed przepięciami 10kV i diodą sygnalizującą prawidłowe działanie (przed zasilaczem)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Układ zasilający umożliwiający zaprogramowanie co najmniej 5-ciu stopni autonomicznej redukcji mocy i strumienia świetlnego bez zewnętrznego sygnału sterującego, zgodnie z ustalonym wcześniej harmonogramem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wyposażona w etykietę z kodem QR wraz z dodatkową naklejką do umieszczenia np. we wnęce słupowej i/lub na projekcie. Dostęp do aplikacji z poziomu komputera i urządzeń przenośnych (smartphone, tablet, laptop itp.), zabezpieczony loginem i hasłem. Aplikacja pozwala na przypisanie kont dla administratora i dodatkowych sub-kont dla wykonawców i instalatorów. Kod QR poprzez użycie dedykowanej aplikacji umożliwia uzyskanie pełnej charakterystyki oprawy i dostęp do informacji takich jak:</w:t>
      </w:r>
    </w:p>
    <w:p w:rsidR="00012903" w:rsidRPr="00291DE6" w:rsidRDefault="00012903" w:rsidP="00A800DA">
      <w:pPr>
        <w:pStyle w:val="Akapitzlist"/>
        <w:numPr>
          <w:ilvl w:val="0"/>
          <w:numId w:val="22"/>
        </w:numPr>
        <w:contextualSpacing/>
        <w:jc w:val="both"/>
        <w:rPr>
          <w:sz w:val="22"/>
          <w:szCs w:val="22"/>
          <w:lang w:val="en-US"/>
        </w:rPr>
      </w:pPr>
      <w:r w:rsidRPr="00291DE6">
        <w:rPr>
          <w:sz w:val="22"/>
          <w:szCs w:val="22"/>
        </w:rPr>
        <w:t>parametry fotometryczne, elektryczne oraz mechaniczne</w:t>
      </w:r>
    </w:p>
    <w:p w:rsidR="00012903" w:rsidRPr="00291DE6" w:rsidRDefault="00012903" w:rsidP="00A800DA">
      <w:pPr>
        <w:pStyle w:val="Akapitzlist"/>
        <w:numPr>
          <w:ilvl w:val="0"/>
          <w:numId w:val="22"/>
        </w:numPr>
        <w:contextualSpacing/>
        <w:jc w:val="both"/>
        <w:rPr>
          <w:sz w:val="22"/>
          <w:szCs w:val="22"/>
          <w:lang w:val="en-US"/>
        </w:rPr>
      </w:pPr>
      <w:r w:rsidRPr="00291DE6">
        <w:rPr>
          <w:sz w:val="22"/>
          <w:szCs w:val="22"/>
        </w:rPr>
        <w:t>dokumentacja oprawy, instrukcja montażu</w:t>
      </w:r>
    </w:p>
    <w:p w:rsidR="00012903" w:rsidRPr="00291DE6" w:rsidRDefault="00012903" w:rsidP="00A800DA">
      <w:pPr>
        <w:pStyle w:val="Akapitzlist"/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instrukcja serwisowania w przypadku nieprawidłowego działania oprawy oświetleniowej</w:t>
      </w:r>
    </w:p>
    <w:p w:rsidR="00012903" w:rsidRPr="00291DE6" w:rsidRDefault="00012903" w:rsidP="00A800DA">
      <w:pPr>
        <w:pStyle w:val="Akapitzlist"/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lista części zamiennych wraz z kodami producenta</w:t>
      </w:r>
    </w:p>
    <w:p w:rsidR="00012903" w:rsidRPr="00291DE6" w:rsidRDefault="00012903" w:rsidP="00012903">
      <w:pPr>
        <w:pBdr>
          <w:bottom w:val="single" w:sz="12" w:space="1" w:color="auto"/>
        </w:pBdr>
        <w:rPr>
          <w:sz w:val="22"/>
          <w:szCs w:val="22"/>
        </w:rPr>
      </w:pPr>
      <w:r w:rsidRPr="00291DE6">
        <w:rPr>
          <w:sz w:val="22"/>
          <w:szCs w:val="22"/>
        </w:rPr>
        <w:t>PARAMETRY OŚWIETLENIOWE I POTWIERDZENIA</w:t>
      </w:r>
    </w:p>
    <w:p w:rsidR="00012903" w:rsidRPr="00291DE6" w:rsidRDefault="00012903" w:rsidP="00A800DA">
      <w:pPr>
        <w:numPr>
          <w:ilvl w:val="0"/>
          <w:numId w:val="20"/>
        </w:numPr>
        <w:ind w:left="284" w:hanging="284"/>
        <w:jc w:val="both"/>
        <w:rPr>
          <w:sz w:val="22"/>
          <w:szCs w:val="22"/>
        </w:rPr>
      </w:pPr>
      <w:r w:rsidRPr="00291DE6">
        <w:rPr>
          <w:sz w:val="22"/>
          <w:szCs w:val="22"/>
        </w:rPr>
        <w:t>Rodzaj źródła światła –LED</w:t>
      </w:r>
    </w:p>
    <w:p w:rsidR="00012903" w:rsidRPr="00291DE6" w:rsidRDefault="00012903" w:rsidP="00A800DA">
      <w:pPr>
        <w:numPr>
          <w:ilvl w:val="0"/>
          <w:numId w:val="20"/>
        </w:numPr>
        <w:ind w:left="284" w:hanging="284"/>
        <w:jc w:val="both"/>
        <w:rPr>
          <w:sz w:val="22"/>
          <w:szCs w:val="22"/>
        </w:rPr>
      </w:pPr>
      <w:r w:rsidRPr="00291DE6">
        <w:rPr>
          <w:sz w:val="22"/>
          <w:szCs w:val="22"/>
        </w:rPr>
        <w:t>Minimalny</w:t>
      </w:r>
      <w:r w:rsidR="0098187E">
        <w:rPr>
          <w:sz w:val="22"/>
          <w:szCs w:val="22"/>
        </w:rPr>
        <w:t xml:space="preserve"> strumień świetlny panelu LED– 53</w:t>
      </w:r>
      <w:r w:rsidRPr="00291DE6">
        <w:rPr>
          <w:sz w:val="22"/>
          <w:szCs w:val="22"/>
        </w:rPr>
        <w:t>00lm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Budowa oprawy pozwala na wymianę układu optycznego oraz modułu zasilającego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Wymiana elementów układu optycznego bez konieczności wykonywania połączeń lutowanych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wyposażona w system regulacji ciśnienia wewnątrz oprawy, zapobiegający zjawisku kondensacji pary wodnej w komorze elektrycznej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wyposażona w system optymalnego odprowadzenia ciepła (termiczne rozdzielenie pomiędzy układem zasilającym, a układem optycznym)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wykonana w technologii LED, bryła fotometryczna kształtowana za pomocą płaskiej wielosoczewkowej matrycy LED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Temperatura barwowa źródeł światła: 4000K ±10%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Każda z soczewek matrycy emituje taką samą krzywą światłości, a całkowity strumień oprawy jest sumą strumieni poszczególnych soczewek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Oprawy muszą spełniać wymagania normy EN 62471 „Bezpieczeństwo fotobiologiczne lamp i systemów lampowych”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 xml:space="preserve">Utrzymanie strumienia świetlnego w czasie: 95% (zgodnie z IES LM-80 - TM-21) 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Wartości wskaźnika udziału światła wysyłanego ku górze (ULOR) nie większa niż określona w Rozporządzeniu WE nr 245/2009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musi być oznakowana znakiem CE oraz posiadać deklarację zgodności  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  <w:szCs w:val="22"/>
        </w:rPr>
      </w:pPr>
      <w:r w:rsidRPr="00291DE6">
        <w:rPr>
          <w:sz w:val="22"/>
          <w:szCs w:val="22"/>
        </w:rPr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5 wg ISO/IEC 17067 - certyfikat ENEC lub równoważny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  <w:szCs w:val="22"/>
        </w:rPr>
      </w:pPr>
      <w:r w:rsidRPr="00291DE6">
        <w:rPr>
          <w:sz w:val="22"/>
          <w:szCs w:val="22"/>
        </w:rPr>
        <w:t xml:space="preserve">Oprawa musi posiadać aktualny certyfikat akredytowanego ośrodka badawczego potwierdzający wiarygodność podawanych przez producenta parametrów funkcjonalnych deklarowanych w momencie wprowadzenia wyrobu do obrotu, takich jak: napięcie zasilania, klasa ochronności elektrycznej, pobierana moc, skuteczność świetlna, temperatura barwowa, strumień świetlny - certyfikat ENEC+ lub równoważny </w:t>
      </w:r>
    </w:p>
    <w:p w:rsidR="00012903" w:rsidRPr="00291DE6" w:rsidRDefault="00012903" w:rsidP="00A800DA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291DE6">
        <w:rPr>
          <w:sz w:val="22"/>
          <w:szCs w:val="22"/>
        </w:rPr>
        <w:t>Dostępność plików fotometrycznych (np. format. Ldt, .les). Pliki zamieszczone na stronie internetowej producenta lub dystrybutora pozwalające wykonać sprawdzające obliczenia fotometryczne w ogólnodostępnych oświetleniowych programach komputerowych (np. Dialux, Relux)</w:t>
      </w:r>
    </w:p>
    <w:p w:rsidR="00012903" w:rsidRPr="00291DE6" w:rsidRDefault="00012903" w:rsidP="00012903">
      <w:pPr>
        <w:pBdr>
          <w:bottom w:val="single" w:sz="12" w:space="0" w:color="auto"/>
        </w:pBdr>
        <w:rPr>
          <w:sz w:val="22"/>
          <w:szCs w:val="22"/>
        </w:rPr>
      </w:pPr>
      <w:r w:rsidRPr="00291DE6">
        <w:rPr>
          <w:sz w:val="22"/>
          <w:szCs w:val="22"/>
        </w:rPr>
        <w:t>PRZYKŁADOWE ZDJĘCIA, WYMIARY I KRZYWA FOTOMETRYCZNA</w:t>
      </w:r>
      <w:r w:rsidRPr="00291DE6">
        <w:rPr>
          <w:noProof/>
          <w:sz w:val="22"/>
          <w:szCs w:val="22"/>
        </w:rPr>
        <w:tab/>
      </w:r>
      <w:r w:rsidRPr="00291DE6">
        <w:rPr>
          <w:noProof/>
          <w:sz w:val="22"/>
          <w:szCs w:val="22"/>
        </w:rPr>
        <w:tab/>
      </w:r>
    </w:p>
    <w:p w:rsidR="00012903" w:rsidRPr="00291DE6" w:rsidRDefault="00012903" w:rsidP="00012903">
      <w:pPr>
        <w:rPr>
          <w:noProof/>
          <w:sz w:val="22"/>
          <w:szCs w:val="22"/>
        </w:rPr>
      </w:pPr>
    </w:p>
    <w:p w:rsidR="00012903" w:rsidRPr="00291DE6" w:rsidRDefault="00012903" w:rsidP="00012903">
      <w:pPr>
        <w:rPr>
          <w:noProof/>
          <w:sz w:val="22"/>
          <w:szCs w:val="22"/>
        </w:rPr>
      </w:pPr>
      <w:r w:rsidRPr="00291DE6">
        <w:rPr>
          <w:noProof/>
          <w:sz w:val="22"/>
          <w:szCs w:val="22"/>
        </w:rPr>
        <w:drawing>
          <wp:inline distT="0" distB="0" distL="0" distR="0">
            <wp:extent cx="2000250" cy="1426989"/>
            <wp:effectExtent l="19050" t="0" r="0" b="0"/>
            <wp:docPr id="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506" cy="1465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DE6">
        <w:rPr>
          <w:noProof/>
          <w:sz w:val="22"/>
          <w:szCs w:val="22"/>
        </w:rPr>
        <w:drawing>
          <wp:inline distT="0" distB="0" distL="0" distR="0">
            <wp:extent cx="1876425" cy="1652659"/>
            <wp:effectExtent l="0" t="0" r="0" b="508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15" cy="167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DE6">
        <w:rPr>
          <w:noProof/>
          <w:sz w:val="22"/>
          <w:szCs w:val="22"/>
        </w:rPr>
        <w:drawing>
          <wp:inline distT="0" distB="0" distL="0" distR="0">
            <wp:extent cx="1676400" cy="1651272"/>
            <wp:effectExtent l="0" t="0" r="0" b="6350"/>
            <wp:docPr id="1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6489" cy="16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903" w:rsidRDefault="00012903" w:rsidP="00012903">
      <w:pPr>
        <w:jc w:val="center"/>
        <w:rPr>
          <w:noProof/>
          <w:sz w:val="22"/>
          <w:szCs w:val="22"/>
        </w:rPr>
      </w:pPr>
      <w:r w:rsidRPr="00291DE6">
        <w:rPr>
          <w:noProof/>
          <w:sz w:val="22"/>
          <w:szCs w:val="22"/>
        </w:rPr>
        <w:drawing>
          <wp:inline distT="0" distB="0" distL="0" distR="0">
            <wp:extent cx="2628900" cy="334259"/>
            <wp:effectExtent l="0" t="0" r="0" b="8890"/>
            <wp:docPr id="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732" cy="337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665" w:rsidRPr="00B753AD" w:rsidRDefault="00953665" w:rsidP="00953665">
      <w:pPr>
        <w:pStyle w:val="Akapitzlist"/>
        <w:numPr>
          <w:ilvl w:val="0"/>
          <w:numId w:val="17"/>
        </w:numPr>
        <w:ind w:left="360"/>
        <w:rPr>
          <w:b/>
          <w:color w:val="000000"/>
          <w:sz w:val="22"/>
          <w:szCs w:val="22"/>
        </w:rPr>
      </w:pPr>
      <w:r w:rsidRPr="00B753AD">
        <w:rPr>
          <w:b/>
          <w:color w:val="000000"/>
          <w:sz w:val="22"/>
          <w:szCs w:val="22"/>
        </w:rPr>
        <w:t>Słup aluminiowy anodowany – powłoka  25um</w:t>
      </w:r>
    </w:p>
    <w:p w:rsidR="00953665" w:rsidRPr="008124A9" w:rsidRDefault="00953665" w:rsidP="00953665">
      <w:pPr>
        <w:pStyle w:val="Akapitzlist"/>
        <w:numPr>
          <w:ilvl w:val="0"/>
          <w:numId w:val="17"/>
        </w:numPr>
        <w:ind w:left="1268"/>
        <w:rPr>
          <w:b/>
          <w:color w:val="000000"/>
          <w:sz w:val="24"/>
          <w:szCs w:val="24"/>
        </w:rPr>
      </w:pPr>
      <w:r w:rsidRPr="008124A9">
        <w:rPr>
          <w:sz w:val="22"/>
          <w:szCs w:val="22"/>
        </w:rPr>
        <w:t>Słupy aluminiowe anodowane cyli</w:t>
      </w:r>
      <w:r>
        <w:rPr>
          <w:sz w:val="22"/>
          <w:szCs w:val="22"/>
        </w:rPr>
        <w:t xml:space="preserve">ndryczno-stożkowe o wysokości  6 m z wysięgnikiem o długości 0,95 </w:t>
      </w:r>
      <w:r w:rsidRPr="008124A9">
        <w:rPr>
          <w:sz w:val="22"/>
          <w:szCs w:val="22"/>
        </w:rPr>
        <w:t>m, kąt nachylenia wysięgnika 5 stopni. Kształt słupa oraz wysięgnika przedstawiony na załączonych do dokumentacji rysunkach technicznych. Wysokość zawieszenia op</w:t>
      </w:r>
      <w:r>
        <w:rPr>
          <w:sz w:val="22"/>
          <w:szCs w:val="22"/>
        </w:rPr>
        <w:t>rawy 8</w:t>
      </w:r>
      <w:r w:rsidRPr="008124A9">
        <w:rPr>
          <w:sz w:val="22"/>
          <w:szCs w:val="22"/>
        </w:rPr>
        <w:t>m. Słup i wysięgnik anodowany na kolor inox potwierdzony z inwestorem na bazie wzorników kolorów anodowania producenta. Średnica słupa przy podstawie minimum fi  1</w:t>
      </w:r>
      <w:r>
        <w:rPr>
          <w:sz w:val="22"/>
          <w:szCs w:val="22"/>
        </w:rPr>
        <w:t>46 podstawa słupa o wymiarach 320x 320, rozstaw śrub 250 x 25</w:t>
      </w:r>
      <w:r w:rsidRPr="008124A9">
        <w:rPr>
          <w:sz w:val="22"/>
          <w:szCs w:val="22"/>
        </w:rPr>
        <w:t xml:space="preserve">0, co zapewnia stabilność całej konstrukcji. Słup i wysięgnik zabezpieczony technologią anodowania o minimalnej grubości powłoki anodowej w zakresie od 20 do 25 mikronów. </w:t>
      </w:r>
      <w:r w:rsidRPr="008124A9">
        <w:rPr>
          <w:color w:val="000000"/>
          <w:sz w:val="22"/>
          <w:szCs w:val="22"/>
        </w:rPr>
        <w:t xml:space="preserve">Słup powinien posiadać deklaracje właściwości użytkowych sygnowaną znakiem CE wystawioną przez producenta. Minimalny okres gwarancji producenta na słup 5 lat z możliwością wydłużenia do 20 lat. </w:t>
      </w:r>
    </w:p>
    <w:p w:rsidR="00953665" w:rsidRPr="00BF7749" w:rsidRDefault="00953665" w:rsidP="00953665">
      <w:pPr>
        <w:pStyle w:val="Akapitzlist"/>
        <w:numPr>
          <w:ilvl w:val="0"/>
          <w:numId w:val="17"/>
        </w:numPr>
        <w:ind w:left="1268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2"/>
          <w:szCs w:val="22"/>
        </w:rPr>
        <w:t>Żywotność słupa min 50</w:t>
      </w:r>
      <w:r w:rsidRPr="0028456D">
        <w:rPr>
          <w:b/>
          <w:bCs/>
          <w:color w:val="000000"/>
          <w:sz w:val="22"/>
          <w:szCs w:val="22"/>
        </w:rPr>
        <w:t xml:space="preserve"> lat - potwierdzić aprobatą techniczną  wystawioną przez zewnętrzną jednostką badawczą.</w:t>
      </w:r>
    </w:p>
    <w:p w:rsidR="00953665" w:rsidRPr="00A4774E" w:rsidRDefault="00953665" w:rsidP="00953665">
      <w:pPr>
        <w:pStyle w:val="Akapitzlist"/>
        <w:numPr>
          <w:ilvl w:val="0"/>
          <w:numId w:val="17"/>
        </w:numPr>
        <w:ind w:left="1268"/>
        <w:rPr>
          <w:b/>
          <w:color w:val="000000"/>
          <w:sz w:val="24"/>
          <w:szCs w:val="24"/>
        </w:rPr>
      </w:pPr>
      <w:r w:rsidRPr="0028456D">
        <w:rPr>
          <w:color w:val="000000"/>
          <w:sz w:val="22"/>
          <w:szCs w:val="22"/>
        </w:rPr>
        <w:t>Słupy posadowić na fundamentach betonowych prefabrykowanych producenta słupów bądź fundamentach przez niego sugerowanych, stosowanie innych rozwiązań może wpływać na utratę gwarancji na całą konstrukcję.</w:t>
      </w:r>
    </w:p>
    <w:p w:rsidR="00953665" w:rsidRDefault="00953665" w:rsidP="00953665">
      <w:pPr>
        <w:rPr>
          <w:b/>
          <w:color w:val="000000"/>
          <w:sz w:val="24"/>
          <w:szCs w:val="24"/>
        </w:rPr>
      </w:pPr>
    </w:p>
    <w:p w:rsidR="00953665" w:rsidRPr="0060341E" w:rsidRDefault="00953665" w:rsidP="00953665">
      <w:pPr>
        <w:rPr>
          <w:b/>
          <w:color w:val="000000"/>
          <w:sz w:val="24"/>
          <w:szCs w:val="24"/>
        </w:rPr>
      </w:pPr>
      <w:r w:rsidRPr="0060341E">
        <w:rPr>
          <w:b/>
          <w:color w:val="000000"/>
          <w:sz w:val="24"/>
          <w:szCs w:val="24"/>
        </w:rPr>
        <w:t>Przykładowy wizerunek słupa i wysięgnika</w:t>
      </w:r>
    </w:p>
    <w:p w:rsidR="0098187E" w:rsidRDefault="0098187E" w:rsidP="0098187E">
      <w:pPr>
        <w:pStyle w:val="Akapitzlist"/>
        <w:ind w:left="284"/>
        <w:rPr>
          <w:b/>
          <w:color w:val="000000"/>
          <w:sz w:val="24"/>
          <w:szCs w:val="24"/>
        </w:rPr>
      </w:pPr>
      <w:r w:rsidRPr="0098187E">
        <w:rPr>
          <w:noProof/>
        </w:rPr>
        <w:drawing>
          <wp:inline distT="0" distB="0" distL="0" distR="0">
            <wp:extent cx="1778395" cy="2828925"/>
            <wp:effectExtent l="19050" t="0" r="0" b="0"/>
            <wp:docPr id="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0712" cy="28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87E"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2743200" cy="1870364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7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665" w:rsidRPr="00DC04D9" w:rsidRDefault="00953665" w:rsidP="00953665">
      <w:pPr>
        <w:pStyle w:val="Akapitzlist"/>
        <w:numPr>
          <w:ilvl w:val="0"/>
          <w:numId w:val="17"/>
        </w:numPr>
        <w:ind w:left="1776"/>
        <w:rPr>
          <w:b/>
          <w:sz w:val="22"/>
          <w:szCs w:val="22"/>
        </w:rPr>
      </w:pPr>
      <w:r w:rsidRPr="00DC04D9">
        <w:rPr>
          <w:b/>
          <w:sz w:val="22"/>
          <w:szCs w:val="22"/>
        </w:rPr>
        <w:t>Fundamenty</w:t>
      </w:r>
    </w:p>
    <w:p w:rsidR="00953665" w:rsidRPr="0060341E" w:rsidRDefault="00953665" w:rsidP="00953665">
      <w:pPr>
        <w:ind w:left="1416"/>
        <w:jc w:val="both"/>
        <w:rPr>
          <w:sz w:val="22"/>
          <w:szCs w:val="22"/>
        </w:rPr>
      </w:pPr>
      <w:r w:rsidRPr="0060341E">
        <w:rPr>
          <w:sz w:val="22"/>
          <w:szCs w:val="22"/>
        </w:rPr>
        <w:t xml:space="preserve">Na inwestycję należy stosować fundamenty betonowe wykonany z betonu. Końce śrubowe cynkowane ogniowo zabezpieczone dodatkowo koszulka termokurczliwą. Powierzchnia fundamentu pokryta środkiem impregnującym. Fundament  </w:t>
      </w:r>
      <w:r w:rsidRPr="0060341E">
        <w:rPr>
          <w:sz w:val="22"/>
          <w:szCs w:val="22"/>
        </w:rPr>
        <w:lastRenderedPageBreak/>
        <w:t>sugerowane przez producenta słupów bądź jego produkcji. Stosowanie innych rozwiązań nie może wpływać na utratę gwarancji całej konstrukcji.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Dane techniczne:</w:t>
      </w:r>
    </w:p>
    <w:p w:rsidR="00953665" w:rsidRPr="00953665" w:rsidRDefault="00953665" w:rsidP="00953665">
      <w:pPr>
        <w:ind w:left="1416"/>
        <w:rPr>
          <w:sz w:val="22"/>
          <w:szCs w:val="22"/>
        </w:rPr>
      </w:pPr>
      <w:r w:rsidRPr="00953665">
        <w:rPr>
          <w:sz w:val="22"/>
          <w:szCs w:val="22"/>
        </w:rPr>
        <w:t>• beton klasy C25/30 wg normy EN 206-1,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• kosz zbrojeniowy wykonany ze stali B500,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• końce śrubowe cynkowane ogniowo,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• w fundamentach betonowych do słupów i masztów aluminiowych zastosowano tulejki termokurczliwe założone na końcach śrubowych w miejscu osadzenia podstawy słupa, co stanowi dodatkowe zabezpieczenie końca śrubowego przed powstaniem ogniwa korozyjnego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• otwory boczne i otwór pionowy do wprowadzania kabli zasilających,</w:t>
      </w:r>
    </w:p>
    <w:p w:rsidR="00953665" w:rsidRPr="0060341E" w:rsidRDefault="00953665" w:rsidP="00953665">
      <w:pPr>
        <w:ind w:left="1416"/>
        <w:rPr>
          <w:sz w:val="22"/>
          <w:szCs w:val="22"/>
        </w:rPr>
      </w:pPr>
      <w:r w:rsidRPr="0060341E">
        <w:rPr>
          <w:sz w:val="22"/>
          <w:szCs w:val="22"/>
        </w:rPr>
        <w:t>• powierzchnia zewnętrzna pokryta środkiem impregnującym (hydroizolacyjna emulsja bitumiczna).</w:t>
      </w:r>
      <w:r w:rsidR="00B032C8" w:rsidRPr="00B032C8">
        <w:rPr>
          <w:noProof/>
        </w:rPr>
        <w:t xml:space="preserve"> </w:t>
      </w:r>
    </w:p>
    <w:p w:rsidR="00953665" w:rsidRPr="0060341E" w:rsidRDefault="00953665" w:rsidP="00953665">
      <w:pPr>
        <w:jc w:val="both"/>
        <w:rPr>
          <w:b/>
          <w:sz w:val="24"/>
          <w:szCs w:val="24"/>
        </w:rPr>
      </w:pPr>
      <w:r w:rsidRPr="0060341E">
        <w:rPr>
          <w:b/>
          <w:sz w:val="24"/>
          <w:szCs w:val="24"/>
        </w:rPr>
        <w:t>Przykładowy wizerunek fundamentu</w:t>
      </w:r>
      <w:r w:rsidR="00B032C8" w:rsidRPr="00B032C8">
        <w:rPr>
          <w:b/>
          <w:noProof/>
          <w:sz w:val="24"/>
          <w:szCs w:val="24"/>
        </w:rPr>
        <w:drawing>
          <wp:inline distT="0" distB="0" distL="0" distR="0">
            <wp:extent cx="1228725" cy="1684843"/>
            <wp:effectExtent l="19050" t="0" r="9525" b="0"/>
            <wp:docPr id="1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0327" cy="16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7DF" w:rsidRPr="00D41502" w:rsidRDefault="005507DF">
      <w:pPr>
        <w:pStyle w:val="Tekstpodstawowy2"/>
        <w:jc w:val="both"/>
        <w:rPr>
          <w:b/>
          <w:szCs w:val="24"/>
        </w:rPr>
      </w:pPr>
      <w:r w:rsidRPr="00D41502">
        <w:rPr>
          <w:b/>
          <w:szCs w:val="24"/>
        </w:rPr>
        <w:t>6. Kontrola jakości robót.</w:t>
      </w:r>
    </w:p>
    <w:p w:rsidR="005507DF" w:rsidRDefault="00F73B14" w:rsidP="008B5CE0">
      <w:pPr>
        <w:pStyle w:val="Tekstpodstawowy2"/>
        <w:rPr>
          <w:sz w:val="22"/>
          <w:szCs w:val="22"/>
        </w:rPr>
      </w:pPr>
      <w:r w:rsidRPr="008B5CE0">
        <w:rPr>
          <w:sz w:val="22"/>
          <w:szCs w:val="22"/>
        </w:rPr>
        <w:tab/>
      </w:r>
      <w:r w:rsidR="005507DF" w:rsidRPr="008B5CE0">
        <w:rPr>
          <w:sz w:val="22"/>
          <w:szCs w:val="22"/>
        </w:rPr>
        <w:t>Ogólne zasady kontroli jakości robót podano w ST ze szcególnym uwzględnieniem wytycznych Dokumentacji Projektowej. Wszystkie Materiały do wykonania muszą odpowiadać wymaganiom Dokumentacji Projektowej i ST.</w:t>
      </w:r>
    </w:p>
    <w:p w:rsidR="00122523" w:rsidRPr="008B5CE0" w:rsidRDefault="00122523" w:rsidP="008B5CE0">
      <w:pPr>
        <w:pStyle w:val="Tekstpodstawowy2"/>
        <w:rPr>
          <w:sz w:val="22"/>
          <w:szCs w:val="22"/>
        </w:rPr>
      </w:pP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7. Obmiar robót.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Ogólne zasady obmiaru robót podano w ”Wymagania ogólne” .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Jednostką obmiaru są :</w:t>
      </w:r>
    </w:p>
    <w:p w:rsidR="005507DF" w:rsidRPr="008B5CE0" w:rsidRDefault="005507DF" w:rsidP="008B5CE0">
      <w:pPr>
        <w:numPr>
          <w:ilvl w:val="0"/>
          <w:numId w:val="5"/>
        </w:numPr>
        <w:tabs>
          <w:tab w:val="clear" w:pos="840"/>
          <w:tab w:val="num" w:pos="1428"/>
        </w:tabs>
        <w:ind w:left="1428"/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kpl.</w:t>
      </w:r>
    </w:p>
    <w:p w:rsidR="005507DF" w:rsidRPr="008B5CE0" w:rsidRDefault="005507DF" w:rsidP="008B5CE0">
      <w:pPr>
        <w:numPr>
          <w:ilvl w:val="0"/>
          <w:numId w:val="5"/>
        </w:numPr>
        <w:tabs>
          <w:tab w:val="clear" w:pos="840"/>
          <w:tab w:val="num" w:pos="1428"/>
        </w:tabs>
        <w:ind w:left="1428"/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szt.</w:t>
      </w:r>
    </w:p>
    <w:p w:rsidR="005507DF" w:rsidRPr="008B5CE0" w:rsidRDefault="005507DF" w:rsidP="008B5CE0">
      <w:pPr>
        <w:numPr>
          <w:ilvl w:val="0"/>
          <w:numId w:val="5"/>
        </w:numPr>
        <w:tabs>
          <w:tab w:val="clear" w:pos="840"/>
          <w:tab w:val="num" w:pos="1428"/>
        </w:tabs>
        <w:ind w:left="1428"/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m.</w:t>
      </w:r>
    </w:p>
    <w:p w:rsidR="005507DF" w:rsidRDefault="005507DF" w:rsidP="008B5CE0">
      <w:pPr>
        <w:numPr>
          <w:ilvl w:val="0"/>
          <w:numId w:val="5"/>
        </w:numPr>
        <w:tabs>
          <w:tab w:val="clear" w:pos="840"/>
          <w:tab w:val="num" w:pos="1428"/>
        </w:tabs>
        <w:ind w:left="1428"/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m</w:t>
      </w:r>
      <w:r w:rsidRPr="008B5CE0">
        <w:rPr>
          <w:sz w:val="22"/>
          <w:szCs w:val="22"/>
          <w:vertAlign w:val="superscript"/>
          <w:lang w:val="nn-NO"/>
        </w:rPr>
        <w:t>2</w:t>
      </w: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8.Odbiór robót.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Ogólne zasady odbioru robót podano w ST ”Wymagania ogólne”. Odbiór robót należy dokonać zgodnie z Warunkami Technicznymi Wykonania i Odbioru Robót Budowlano-Montażowych.</w:t>
      </w:r>
    </w:p>
    <w:p w:rsidR="005507DF" w:rsidRPr="00D41502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>9.Podstawa płatności.</w:t>
      </w:r>
    </w:p>
    <w:p w:rsidR="005507DF" w:rsidRPr="008B5CE0" w:rsidRDefault="00F73B14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ab/>
      </w:r>
      <w:r w:rsidR="005507DF" w:rsidRPr="008B5CE0">
        <w:rPr>
          <w:sz w:val="22"/>
          <w:szCs w:val="22"/>
          <w:lang w:val="nn-NO"/>
        </w:rPr>
        <w:t xml:space="preserve">Ogólne wymagania dotyczące płatności Podano w ST ”Wymagania  ogólne ”. </w:t>
      </w:r>
    </w:p>
    <w:p w:rsidR="005507DF" w:rsidRPr="008B5CE0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Płatność za  wykonanie sieci oświetleniowej należy przyjmować zgodnie z Dokumentacją Projektową na podstawie obmiaru robót, atestów produktów materiałów oraz oceny jakości</w:t>
      </w:r>
      <w:r w:rsidR="006A1148" w:rsidRPr="008B5CE0">
        <w:rPr>
          <w:sz w:val="22"/>
          <w:szCs w:val="22"/>
          <w:lang w:val="nn-NO"/>
        </w:rPr>
        <w:t xml:space="preserve"> </w:t>
      </w:r>
      <w:r w:rsidRPr="008B5CE0">
        <w:rPr>
          <w:sz w:val="22"/>
          <w:szCs w:val="22"/>
          <w:lang w:val="nn-NO"/>
        </w:rPr>
        <w:t xml:space="preserve">wykonywanych robót. </w:t>
      </w:r>
    </w:p>
    <w:p w:rsidR="005507DF" w:rsidRDefault="005507DF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Zgodnie z Dokumentacją Projektową należy wykonać instalacje obejmujące:</w:t>
      </w:r>
    </w:p>
    <w:p w:rsidR="00122523" w:rsidRPr="008B5CE0" w:rsidRDefault="00122523" w:rsidP="008B5CE0">
      <w:pPr>
        <w:rPr>
          <w:sz w:val="22"/>
          <w:szCs w:val="22"/>
          <w:lang w:val="nn-NO"/>
        </w:rPr>
      </w:pPr>
    </w:p>
    <w:p w:rsidR="005507DF" w:rsidRDefault="005507DF">
      <w:pPr>
        <w:jc w:val="both"/>
        <w:rPr>
          <w:b/>
          <w:sz w:val="24"/>
          <w:szCs w:val="24"/>
          <w:lang w:val="nn-NO"/>
        </w:rPr>
      </w:pPr>
      <w:r w:rsidRPr="00D41502">
        <w:rPr>
          <w:b/>
          <w:sz w:val="24"/>
          <w:szCs w:val="24"/>
          <w:lang w:val="nn-NO"/>
        </w:rPr>
        <w:t xml:space="preserve">9.1. Sieć oświetlenia </w:t>
      </w:r>
      <w:r w:rsidR="00706632">
        <w:rPr>
          <w:b/>
          <w:sz w:val="24"/>
          <w:szCs w:val="24"/>
          <w:lang w:val="nn-NO"/>
        </w:rPr>
        <w:t>drogowego</w:t>
      </w:r>
      <w:r w:rsidR="009777A2" w:rsidRPr="009777A2">
        <w:rPr>
          <w:b/>
          <w:sz w:val="24"/>
          <w:szCs w:val="24"/>
          <w:lang w:val="nn-NO"/>
        </w:rPr>
        <w:t xml:space="preserve"> w </w:t>
      </w:r>
      <w:r w:rsidR="009777A2" w:rsidRPr="002A2B35">
        <w:rPr>
          <w:b/>
          <w:sz w:val="24"/>
          <w:szCs w:val="24"/>
          <w:lang w:val="nn-NO"/>
        </w:rPr>
        <w:t>miejscowo</w:t>
      </w:r>
      <w:r w:rsidR="0005102D">
        <w:rPr>
          <w:b/>
          <w:sz w:val="24"/>
          <w:szCs w:val="24"/>
          <w:lang w:val="nn-NO"/>
        </w:rPr>
        <w:t xml:space="preserve">ści: </w:t>
      </w:r>
      <w:r w:rsidR="002160FE">
        <w:rPr>
          <w:b/>
          <w:sz w:val="24"/>
          <w:szCs w:val="24"/>
          <w:lang w:val="nn-NO"/>
        </w:rPr>
        <w:t>Krzemlin</w:t>
      </w:r>
      <w:bookmarkStart w:id="0" w:name="_GoBack"/>
      <w:bookmarkEnd w:id="0"/>
    </w:p>
    <w:p w:rsidR="00D33C6C" w:rsidRPr="008B5CE0" w:rsidRDefault="00D33C6C" w:rsidP="00D33C6C">
      <w:pPr>
        <w:numPr>
          <w:ilvl w:val="0"/>
          <w:numId w:val="5"/>
        </w:numPr>
        <w:rPr>
          <w:sz w:val="22"/>
          <w:szCs w:val="22"/>
          <w:lang w:val="nn-NO"/>
        </w:rPr>
      </w:pPr>
      <w:r>
        <w:rPr>
          <w:sz w:val="22"/>
          <w:szCs w:val="22"/>
          <w:lang w:val="nn-NO"/>
        </w:rPr>
        <w:t>wykonać kablem YAKXS  4x3</w:t>
      </w:r>
      <w:r w:rsidRPr="008B5CE0">
        <w:rPr>
          <w:sz w:val="22"/>
          <w:szCs w:val="22"/>
          <w:lang w:val="nn-NO"/>
        </w:rPr>
        <w:t>5 mm</w:t>
      </w:r>
      <w:r w:rsidRPr="008B5CE0">
        <w:rPr>
          <w:sz w:val="22"/>
          <w:szCs w:val="22"/>
          <w:vertAlign w:val="superscript"/>
          <w:lang w:val="nn-NO"/>
        </w:rPr>
        <w:t>2</w:t>
      </w:r>
    </w:p>
    <w:p w:rsidR="00D33C6C" w:rsidRPr="008B5CE0" w:rsidRDefault="00D33C6C" w:rsidP="00D33C6C">
      <w:pPr>
        <w:numPr>
          <w:ilvl w:val="0"/>
          <w:numId w:val="5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 xml:space="preserve">jako punkty świetlne zastosować słupy </w:t>
      </w:r>
      <w:r w:rsidR="00953665">
        <w:rPr>
          <w:sz w:val="22"/>
          <w:szCs w:val="22"/>
          <w:lang w:val="nn-NO"/>
        </w:rPr>
        <w:t>aluminiowe anodowane</w:t>
      </w:r>
      <w:r>
        <w:rPr>
          <w:sz w:val="22"/>
          <w:szCs w:val="22"/>
          <w:lang w:val="nn-NO"/>
        </w:rPr>
        <w:t xml:space="preserve"> </w:t>
      </w:r>
      <w:r w:rsidRPr="002A2B35">
        <w:rPr>
          <w:sz w:val="22"/>
          <w:szCs w:val="22"/>
          <w:lang w:val="nn-NO"/>
        </w:rPr>
        <w:t>(</w:t>
      </w:r>
      <w:r>
        <w:rPr>
          <w:sz w:val="22"/>
          <w:szCs w:val="22"/>
          <w:lang w:val="nn-NO"/>
        </w:rPr>
        <w:t>wg opisu w P</w:t>
      </w:r>
      <w:r w:rsidR="0098187E">
        <w:rPr>
          <w:sz w:val="22"/>
          <w:szCs w:val="22"/>
          <w:lang w:val="nn-NO"/>
        </w:rPr>
        <w:t>W</w:t>
      </w:r>
      <w:r w:rsidRPr="002A2B35">
        <w:rPr>
          <w:sz w:val="22"/>
          <w:szCs w:val="22"/>
          <w:lang w:val="nn-NO"/>
        </w:rPr>
        <w:t>)</w:t>
      </w:r>
    </w:p>
    <w:p w:rsidR="00D33C6C" w:rsidRPr="005E60F5" w:rsidRDefault="00D33C6C" w:rsidP="00D33C6C">
      <w:pPr>
        <w:numPr>
          <w:ilvl w:val="0"/>
          <w:numId w:val="5"/>
        </w:numPr>
        <w:rPr>
          <w:sz w:val="22"/>
          <w:szCs w:val="22"/>
          <w:lang w:val="nn-NO"/>
        </w:rPr>
      </w:pPr>
      <w:r w:rsidRPr="005E60F5">
        <w:rPr>
          <w:sz w:val="22"/>
          <w:szCs w:val="22"/>
          <w:lang w:val="nn-NO"/>
        </w:rPr>
        <w:t xml:space="preserve">zastosować </w:t>
      </w:r>
      <w:r w:rsidRPr="005E60F5">
        <w:rPr>
          <w:color w:val="000000"/>
          <w:sz w:val="22"/>
          <w:szCs w:val="22"/>
          <w:shd w:val="clear" w:color="auto" w:fill="FFFFFF"/>
        </w:rPr>
        <w:t>opraw</w:t>
      </w:r>
      <w:r>
        <w:rPr>
          <w:color w:val="000000"/>
          <w:sz w:val="22"/>
          <w:szCs w:val="22"/>
          <w:shd w:val="clear" w:color="auto" w:fill="FFFFFF"/>
        </w:rPr>
        <w:t>y ledowe LED (wg opisu w/w</w:t>
      </w:r>
      <w:r w:rsidRPr="002A2B35">
        <w:rPr>
          <w:color w:val="000000"/>
          <w:sz w:val="22"/>
          <w:szCs w:val="22"/>
          <w:shd w:val="clear" w:color="auto" w:fill="FFFFFF"/>
        </w:rPr>
        <w:t>)</w:t>
      </w:r>
    </w:p>
    <w:p w:rsidR="00D33C6C" w:rsidRDefault="00D33C6C" w:rsidP="00D33C6C">
      <w:pPr>
        <w:numPr>
          <w:ilvl w:val="0"/>
          <w:numId w:val="5"/>
        </w:numPr>
        <w:rPr>
          <w:sz w:val="22"/>
          <w:szCs w:val="22"/>
          <w:lang w:val="nn-NO"/>
        </w:rPr>
      </w:pPr>
      <w:r>
        <w:rPr>
          <w:sz w:val="22"/>
          <w:szCs w:val="22"/>
          <w:lang w:val="nn-NO"/>
        </w:rPr>
        <w:t>Kable układać w rurach ochronnych</w:t>
      </w:r>
    </w:p>
    <w:p w:rsidR="005507DF" w:rsidRPr="008B5CE0" w:rsidRDefault="005507DF" w:rsidP="008B5CE0">
      <w:pPr>
        <w:ind w:left="480"/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Cena wykonania robót obejmuje :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prace przygotowawcze i pomiarowe,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 xml:space="preserve">opracowanie harmonogramu robót, 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wyznaczenie miejsc robót,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lastRenderedPageBreak/>
        <w:t>oznakowanie i zabezpieczenie miejsca robót,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przygotowanie podłoża i innych miejsc robót,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wykonanie poszczególnych elementów robót zgodnie z niniejszą specyfikacją,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posprzątanie terenu robót,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załadowanie i odtransportowanie materiałów odpadowych na składowisko 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uruchomienie instalacji,</w:t>
      </w:r>
    </w:p>
    <w:p w:rsidR="005507DF" w:rsidRPr="008B5CE0" w:rsidRDefault="005507DF" w:rsidP="008B5CE0">
      <w:pPr>
        <w:numPr>
          <w:ilvl w:val="0"/>
          <w:numId w:val="14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przeprowadzenie badań i pomiarów wymaganych dla poszczególnych robót.</w:t>
      </w:r>
    </w:p>
    <w:p w:rsidR="005507DF" w:rsidRPr="008B5CE0" w:rsidRDefault="00F73B14" w:rsidP="008B5CE0">
      <w:p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ab/>
      </w:r>
      <w:r w:rsidR="005507DF" w:rsidRPr="008B5CE0">
        <w:rPr>
          <w:sz w:val="22"/>
          <w:szCs w:val="22"/>
          <w:lang w:val="nn-NO"/>
        </w:rPr>
        <w:t>Cena uwzględnia również odpady i ubytki materiałowe.</w:t>
      </w:r>
    </w:p>
    <w:p w:rsidR="005507DF" w:rsidRPr="008D0FC4" w:rsidRDefault="005507DF">
      <w:pPr>
        <w:jc w:val="both"/>
        <w:rPr>
          <w:b/>
          <w:sz w:val="24"/>
          <w:szCs w:val="24"/>
          <w:lang w:val="nn-NO"/>
        </w:rPr>
      </w:pPr>
      <w:r w:rsidRPr="008D0FC4">
        <w:rPr>
          <w:b/>
          <w:sz w:val="24"/>
          <w:szCs w:val="24"/>
          <w:lang w:val="nn-NO"/>
        </w:rPr>
        <w:t>10.Przepisy związane.</w:t>
      </w:r>
    </w:p>
    <w:p w:rsidR="00466D46" w:rsidRPr="00410D22" w:rsidRDefault="00466D46" w:rsidP="00466D46">
      <w:pPr>
        <w:numPr>
          <w:ilvl w:val="0"/>
          <w:numId w:val="15"/>
        </w:numPr>
        <w:rPr>
          <w:sz w:val="22"/>
          <w:szCs w:val="22"/>
        </w:rPr>
      </w:pPr>
      <w:r w:rsidRPr="00410D22">
        <w:rPr>
          <w:sz w:val="22"/>
          <w:szCs w:val="22"/>
        </w:rPr>
        <w:t>Norma SEP N SEP-E-001 Sieci elektroenergetyczne niskiego napięcia. Ochrona przeciwporażeniowa</w:t>
      </w:r>
    </w:p>
    <w:p w:rsidR="00466D46" w:rsidRDefault="00466D46" w:rsidP="00466D46">
      <w:pPr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Norma SEP N SEP-E-004 Elektroenergetyczne i sygnalizacyjne linie kablowe. Projektowanie i budowa.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7A3FAF">
        <w:rPr>
          <w:sz w:val="22"/>
          <w:szCs w:val="22"/>
        </w:rPr>
        <w:t>PN-EN 1997-1:2008 Eurokod 7 - Projektowanie geotechniczne - Część 1: Zasady ogólne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7A3FAF">
        <w:rPr>
          <w:sz w:val="22"/>
          <w:szCs w:val="22"/>
        </w:rPr>
        <w:t>PN–B-06050:1999 Geotechnika -- Roboty ziemne -- Wymagania ogólne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7A3FAF">
        <w:rPr>
          <w:sz w:val="22"/>
          <w:szCs w:val="22"/>
        </w:rPr>
        <w:t>PN-CEN/TR 13201-2:2016-02 Oś</w:t>
      </w:r>
      <w:r>
        <w:rPr>
          <w:sz w:val="22"/>
          <w:szCs w:val="22"/>
        </w:rPr>
        <w:t>wietlenie dró</w:t>
      </w:r>
      <w:r w:rsidRPr="007A3FAF">
        <w:rPr>
          <w:sz w:val="22"/>
          <w:szCs w:val="22"/>
        </w:rPr>
        <w:t>g - Część 1: Wytyczne wyboru klas oświetlenia.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7A3FAF">
        <w:rPr>
          <w:sz w:val="22"/>
          <w:szCs w:val="22"/>
        </w:rPr>
        <w:t>PN-EN 13201-2:2016-03 Oświetlenie dróg -- Część 2: Wymagania eksploatacyjne.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PN-EN13201-3:2016-03 Oświetlenie dróg - Część 3: Obliczenia parametrów oświetleniowych.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PN-EN 13201-4:2016-03 Oświetlenie dróg – Część 4: Metody pomiaru efektywności oświetlenia.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PN-EN 13201-5:2016-03 Oświetlenie dróg – Część 5: Wskaźniki efektywności energetycznej.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Przepisy budowy urządzeń elektrycznych. PBUE Wyd. 1980 r.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 xml:space="preserve">Rozporządzenie Ministra Gospodarki z dnia 28 marca 2013 r. w sprawie bezpieczeństwa i higieny pracy przy urządzeniach energetycznych 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Warunki Techniczne Wykonania i Odbioru Robot Budowlano-Montażowych Część V Instalacje elektryczne 1973 r.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Rozporządzenie Ministra Przemysłu z dnia 8 października 1990 r. w sprawie warunków technicznych, jakim powinny odpowiadać urządzenia elektroenergetyczne w zakresie ochrony przeciwporażeniowej. (Dz. U. 1990 nr 81 poz. 473. akt prawny uchylony przez Ustawę Prawo budowlane i dotychczas nie zastąpiony, lecz merytorycznie nadal aktualny.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Rozporządzenie Ministra Infrastruktury w sprawie bezpieczeństwa i higieny pracy podcza</w:t>
      </w:r>
      <w:r w:rsidR="0098187E">
        <w:rPr>
          <w:sz w:val="22"/>
          <w:szCs w:val="22"/>
        </w:rPr>
        <w:t>s wykonywania robot budowlanych.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Ustawa z dnia 7 lipca 1994 r. Prawo budowlane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 xml:space="preserve">Ustawa z dnia 10 kwietnia 1997 r. Prawo energetyczne 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 xml:space="preserve">Ustawa z dnia 14 grudnia 2012 r. o odpadach 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Ustawa z dnia 21 marca1985 r. o drogach publicznych</w:t>
      </w:r>
    </w:p>
    <w:p w:rsidR="00466D46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>Ustawa z dnia 10 kwietnia 2003r. o szczególnych zasadach przygotowania i realizacji inwestycji w zakresie drog publicznych (t. j. Dz. U. z 2015 poz. 2031 ze zmianami).</w:t>
      </w:r>
    </w:p>
    <w:p w:rsidR="00466D46" w:rsidRPr="00367872" w:rsidRDefault="00466D46" w:rsidP="00466D46">
      <w:pPr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367872">
        <w:rPr>
          <w:sz w:val="22"/>
          <w:szCs w:val="22"/>
        </w:rPr>
        <w:t xml:space="preserve">Ustawa z dnia 27 kwietnia 2001 r. – Prawo ochrony środowiska </w:t>
      </w:r>
    </w:p>
    <w:p w:rsidR="00466D46" w:rsidRDefault="00466D46" w:rsidP="00466D46">
      <w:pPr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Normy czynnościowe i przedmiotowe PN/E, PN-EN, PN-IEC dotyczące sieci, instalacji i urządzeń elektrycznych</w:t>
      </w:r>
    </w:p>
    <w:p w:rsidR="00466D46" w:rsidRPr="008B5CE0" w:rsidRDefault="00466D46" w:rsidP="00466D46">
      <w:pPr>
        <w:numPr>
          <w:ilvl w:val="0"/>
          <w:numId w:val="15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Ustawa o wyrobach budowlanych.</w:t>
      </w:r>
    </w:p>
    <w:p w:rsidR="00466D46" w:rsidRPr="008B5CE0" w:rsidRDefault="00466D46" w:rsidP="00466D46">
      <w:pPr>
        <w:numPr>
          <w:ilvl w:val="0"/>
          <w:numId w:val="15"/>
        </w:numPr>
        <w:rPr>
          <w:sz w:val="22"/>
          <w:szCs w:val="22"/>
          <w:lang w:val="nn-NO"/>
        </w:rPr>
      </w:pPr>
      <w:r w:rsidRPr="008B5CE0">
        <w:rPr>
          <w:sz w:val="22"/>
          <w:szCs w:val="22"/>
          <w:lang w:val="nn-NO"/>
        </w:rPr>
        <w:t>Warunki Techniczne Wykonania i Odbioru Robót Budowlano-Montażowych</w:t>
      </w:r>
    </w:p>
    <w:p w:rsidR="005507DF" w:rsidRPr="008674A5" w:rsidRDefault="00466D46" w:rsidP="00466D46">
      <w:pPr>
        <w:numPr>
          <w:ilvl w:val="0"/>
          <w:numId w:val="15"/>
        </w:numPr>
        <w:rPr>
          <w:sz w:val="22"/>
          <w:szCs w:val="22"/>
          <w:lang w:val="nn-NO"/>
        </w:rPr>
      </w:pPr>
      <w:r w:rsidRPr="008674A5">
        <w:rPr>
          <w:sz w:val="22"/>
          <w:szCs w:val="22"/>
          <w:lang w:val="nn-NO"/>
        </w:rPr>
        <w:t>Instrukcje Producenta montowanych urządzeń.</w:t>
      </w:r>
    </w:p>
    <w:sectPr w:rsidR="005507DF" w:rsidRPr="008674A5" w:rsidSect="00466D46">
      <w:footerReference w:type="default" r:id="rId16"/>
      <w:pgSz w:w="11906" w:h="16838"/>
      <w:pgMar w:top="851" w:right="1418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F6C" w:rsidRDefault="00C76F6C">
      <w:r>
        <w:separator/>
      </w:r>
    </w:p>
  </w:endnote>
  <w:endnote w:type="continuationSeparator" w:id="0">
    <w:p w:rsidR="00C76F6C" w:rsidRDefault="00C7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24694"/>
      <w:docPartObj>
        <w:docPartGallery w:val="Page Numbers (Bottom of Page)"/>
        <w:docPartUnique/>
      </w:docPartObj>
    </w:sdtPr>
    <w:sdtEndPr/>
    <w:sdtContent>
      <w:p w:rsidR="00D450CD" w:rsidRDefault="00D450CD" w:rsidP="00BF768E">
        <w:pPr>
          <w:pStyle w:val="Stopka"/>
          <w:tabs>
            <w:tab w:val="clear" w:pos="4536"/>
            <w:tab w:val="clear" w:pos="9072"/>
            <w:tab w:val="right" w:pos="-4820"/>
            <w:tab w:val="center" w:pos="4820"/>
            <w:tab w:val="right" w:pos="9639"/>
          </w:tabs>
          <w:ind w:right="-1"/>
          <w:rPr>
            <w:rFonts w:ascii="Arial" w:hAnsi="Arial"/>
            <w:i/>
            <w:sz w:val="16"/>
          </w:rPr>
        </w:pPr>
        <w:r>
          <w:tab/>
        </w:r>
        <w:r>
          <w:rPr>
            <w:rFonts w:ascii="Arial" w:hAnsi="Arial"/>
            <w:i/>
            <w:sz w:val="16"/>
          </w:rPr>
          <w:tab/>
        </w:r>
      </w:p>
      <w:p w:rsidR="00D450CD" w:rsidRPr="00122136" w:rsidRDefault="002160FE" w:rsidP="00B51A13">
        <w:pPr>
          <w:pStyle w:val="Stopka"/>
          <w:pBdr>
            <w:top w:val="thinThickSmallGap" w:sz="24" w:space="1" w:color="622423" w:themeColor="accent2" w:themeShade="7F"/>
          </w:pBdr>
          <w:tabs>
            <w:tab w:val="clear" w:pos="4536"/>
            <w:tab w:val="clear" w:pos="9072"/>
            <w:tab w:val="right" w:pos="9356"/>
          </w:tabs>
          <w:rPr>
            <w:rFonts w:asciiTheme="majorHAnsi" w:hAnsiTheme="majorHAnsi"/>
          </w:rPr>
        </w:pPr>
        <w:r>
          <w:rPr>
            <w:bCs/>
            <w:i/>
            <w:sz w:val="16"/>
            <w:szCs w:val="16"/>
          </w:rPr>
          <w:t>Przebudowa drogi gminnej i powiatowej</w:t>
        </w:r>
        <w:r w:rsidR="0098187E">
          <w:rPr>
            <w:bCs/>
            <w:i/>
            <w:sz w:val="16"/>
            <w:szCs w:val="16"/>
          </w:rPr>
          <w:t xml:space="preserve"> w zakresie budowy</w:t>
        </w:r>
        <w:r w:rsidR="00D450CD">
          <w:rPr>
            <w:bCs/>
            <w:i/>
            <w:sz w:val="16"/>
            <w:szCs w:val="16"/>
          </w:rPr>
          <w:t xml:space="preserve"> oświetlenia</w:t>
        </w:r>
        <w:r w:rsidR="00004A20">
          <w:rPr>
            <w:bCs/>
            <w:i/>
            <w:sz w:val="16"/>
            <w:szCs w:val="16"/>
          </w:rPr>
          <w:t xml:space="preserve"> drogowego  w miejscowości </w:t>
        </w:r>
        <w:r>
          <w:rPr>
            <w:bCs/>
            <w:i/>
            <w:sz w:val="16"/>
            <w:szCs w:val="16"/>
          </w:rPr>
          <w:t>Krzemlin</w:t>
        </w:r>
        <w:r w:rsidR="00D450CD">
          <w:rPr>
            <w:bCs/>
            <w:i/>
            <w:sz w:val="16"/>
            <w:szCs w:val="16"/>
          </w:rPr>
          <w:t>.</w:t>
        </w:r>
        <w:r w:rsidR="00D450CD" w:rsidRPr="005E60F5">
          <w:rPr>
            <w:rFonts w:asciiTheme="majorHAnsi" w:hAnsiTheme="majorHAnsi"/>
            <w:sz w:val="16"/>
            <w:szCs w:val="16"/>
          </w:rPr>
          <w:tab/>
        </w:r>
        <w:r w:rsidR="00D450CD">
          <w:rPr>
            <w:rFonts w:asciiTheme="majorHAnsi" w:hAnsiTheme="majorHAnsi"/>
          </w:rPr>
          <w:t xml:space="preserve">Strona </w:t>
        </w:r>
        <w:r w:rsidR="00A800DA">
          <w:rPr>
            <w:rFonts w:asciiTheme="majorHAnsi" w:hAnsiTheme="majorHAnsi"/>
            <w:noProof/>
          </w:rPr>
          <w:fldChar w:fldCharType="begin"/>
        </w:r>
        <w:r w:rsidR="00A800DA">
          <w:rPr>
            <w:rFonts w:asciiTheme="majorHAnsi" w:hAnsiTheme="majorHAnsi"/>
            <w:noProof/>
          </w:rPr>
          <w:instrText xml:space="preserve"> PAGE   \* MERGEFORMAT </w:instrText>
        </w:r>
        <w:r w:rsidR="00A800DA">
          <w:rPr>
            <w:rFonts w:asciiTheme="majorHAnsi" w:hAnsiTheme="majorHAnsi"/>
            <w:noProof/>
          </w:rPr>
          <w:fldChar w:fldCharType="separate"/>
        </w:r>
        <w:r>
          <w:rPr>
            <w:rFonts w:asciiTheme="majorHAnsi" w:hAnsiTheme="majorHAnsi"/>
            <w:noProof/>
          </w:rPr>
          <w:t>14</w:t>
        </w:r>
        <w:r w:rsidR="00A800DA">
          <w:rPr>
            <w:rFonts w:asciiTheme="majorHAnsi" w:hAnsiTheme="majorHAnsi"/>
            <w:noProof/>
          </w:rPr>
          <w:fldChar w:fldCharType="end"/>
        </w:r>
      </w:p>
      <w:p w:rsidR="00D450CD" w:rsidRDefault="00C76F6C" w:rsidP="00BF768E">
        <w:pPr>
          <w:pStyle w:val="Stopka"/>
        </w:pPr>
      </w:p>
    </w:sdtContent>
  </w:sdt>
  <w:p w:rsidR="00D450CD" w:rsidRDefault="00D450CD" w:rsidP="0010668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F6C" w:rsidRDefault="00C76F6C">
      <w:r>
        <w:separator/>
      </w:r>
    </w:p>
  </w:footnote>
  <w:footnote w:type="continuationSeparator" w:id="0">
    <w:p w:rsidR="00C76F6C" w:rsidRDefault="00C76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ACE450E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FFF"/>
    <w:multiLevelType w:val="multilevel"/>
    <w:tmpl w:val="04EAC5BC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6600830"/>
    <w:multiLevelType w:val="hybridMultilevel"/>
    <w:tmpl w:val="B5B08FA4"/>
    <w:lvl w:ilvl="0" w:tplc="0415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BA248AB"/>
    <w:multiLevelType w:val="hybridMultilevel"/>
    <w:tmpl w:val="FE523ABC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6682C"/>
    <w:multiLevelType w:val="hybridMultilevel"/>
    <w:tmpl w:val="E5FEDEE0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C1F54C4"/>
    <w:multiLevelType w:val="hybridMultilevel"/>
    <w:tmpl w:val="40E4FE6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48755E"/>
    <w:multiLevelType w:val="hybridMultilevel"/>
    <w:tmpl w:val="7D6E59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D736381"/>
    <w:multiLevelType w:val="multilevel"/>
    <w:tmpl w:val="36A0E8D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0"/>
        </w:tabs>
        <w:ind w:left="2510" w:hanging="1800"/>
      </w:pPr>
      <w:rPr>
        <w:rFonts w:hint="default"/>
      </w:rPr>
    </w:lvl>
  </w:abstractNum>
  <w:abstractNum w:abstractNumId="10" w15:restartNumberingAfterBreak="0">
    <w:nsid w:val="46317F93"/>
    <w:multiLevelType w:val="singleLevel"/>
    <w:tmpl w:val="181095D4"/>
    <w:lvl w:ilvl="0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1" w15:restartNumberingAfterBreak="0">
    <w:nsid w:val="46851AA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321FCF"/>
    <w:multiLevelType w:val="multilevel"/>
    <w:tmpl w:val="0DB68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0B75243"/>
    <w:multiLevelType w:val="multilevel"/>
    <w:tmpl w:val="469A0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5F649A6"/>
    <w:multiLevelType w:val="singleLevel"/>
    <w:tmpl w:val="5C848F4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5" w15:restartNumberingAfterBreak="0">
    <w:nsid w:val="68D339E6"/>
    <w:multiLevelType w:val="singleLevel"/>
    <w:tmpl w:val="C33C7636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6" w15:restartNumberingAfterBreak="0">
    <w:nsid w:val="6ABA2623"/>
    <w:multiLevelType w:val="hybridMultilevel"/>
    <w:tmpl w:val="34E49C1A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7" w15:restartNumberingAfterBreak="0">
    <w:nsid w:val="718E239C"/>
    <w:multiLevelType w:val="multilevel"/>
    <w:tmpl w:val="AE0477A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34C6DF0"/>
    <w:multiLevelType w:val="singleLevel"/>
    <w:tmpl w:val="B28888D8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9" w15:restartNumberingAfterBreak="0">
    <w:nsid w:val="73734792"/>
    <w:multiLevelType w:val="multilevel"/>
    <w:tmpl w:val="FCBC45D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48C79F1"/>
    <w:multiLevelType w:val="hybridMultilevel"/>
    <w:tmpl w:val="E68E7BEE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737AB3"/>
    <w:multiLevelType w:val="multilevel"/>
    <w:tmpl w:val="92EE1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5"/>
  </w:num>
  <w:num w:numId="5">
    <w:abstractNumId w:val="10"/>
  </w:num>
  <w:num w:numId="6">
    <w:abstractNumId w:val="14"/>
  </w:num>
  <w:num w:numId="7">
    <w:abstractNumId w:val="18"/>
  </w:num>
  <w:num w:numId="8">
    <w:abstractNumId w:val="0"/>
  </w:num>
  <w:num w:numId="9">
    <w:abstractNumId w:val="12"/>
  </w:num>
  <w:num w:numId="10">
    <w:abstractNumId w:val="19"/>
  </w:num>
  <w:num w:numId="11">
    <w:abstractNumId w:val="17"/>
  </w:num>
  <w:num w:numId="12">
    <w:abstractNumId w:val="2"/>
  </w:num>
  <w:num w:numId="13">
    <w:abstractNumId w:val="11"/>
  </w:num>
  <w:num w:numId="14">
    <w:abstractNumId w:val="20"/>
  </w:num>
  <w:num w:numId="15">
    <w:abstractNumId w:val="3"/>
  </w:num>
  <w:num w:numId="16">
    <w:abstractNumId w:val="16"/>
  </w:num>
  <w:num w:numId="17">
    <w:abstractNumId w:val="6"/>
  </w:num>
  <w:num w:numId="18">
    <w:abstractNumId w:val="8"/>
  </w:num>
  <w:num w:numId="19">
    <w:abstractNumId w:val="7"/>
  </w:num>
  <w:num w:numId="20">
    <w:abstractNumId w:val="5"/>
  </w:num>
  <w:num w:numId="21">
    <w:abstractNumId w:val="1"/>
  </w:num>
  <w:num w:numId="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669"/>
    <w:rsid w:val="0000147F"/>
    <w:rsid w:val="000031A9"/>
    <w:rsid w:val="00004A20"/>
    <w:rsid w:val="00004DE4"/>
    <w:rsid w:val="00012903"/>
    <w:rsid w:val="00015082"/>
    <w:rsid w:val="00021D26"/>
    <w:rsid w:val="0002256B"/>
    <w:rsid w:val="00032C85"/>
    <w:rsid w:val="00035E24"/>
    <w:rsid w:val="00047778"/>
    <w:rsid w:val="000500F9"/>
    <w:rsid w:val="0005102D"/>
    <w:rsid w:val="00063EE4"/>
    <w:rsid w:val="000725DE"/>
    <w:rsid w:val="00073619"/>
    <w:rsid w:val="000805B0"/>
    <w:rsid w:val="0009066B"/>
    <w:rsid w:val="000956E6"/>
    <w:rsid w:val="000B39EF"/>
    <w:rsid w:val="000B606A"/>
    <w:rsid w:val="000B60DD"/>
    <w:rsid w:val="000C75FA"/>
    <w:rsid w:val="000C7683"/>
    <w:rsid w:val="000D0641"/>
    <w:rsid w:val="000D298F"/>
    <w:rsid w:val="000D2A6E"/>
    <w:rsid w:val="000D3328"/>
    <w:rsid w:val="000E3CD1"/>
    <w:rsid w:val="000F1050"/>
    <w:rsid w:val="000F7E47"/>
    <w:rsid w:val="00104D05"/>
    <w:rsid w:val="00104FDF"/>
    <w:rsid w:val="00106682"/>
    <w:rsid w:val="001133CB"/>
    <w:rsid w:val="00120F7C"/>
    <w:rsid w:val="00122523"/>
    <w:rsid w:val="00132CEB"/>
    <w:rsid w:val="001477A5"/>
    <w:rsid w:val="00150E22"/>
    <w:rsid w:val="001510A6"/>
    <w:rsid w:val="00154491"/>
    <w:rsid w:val="0015587D"/>
    <w:rsid w:val="0015608E"/>
    <w:rsid w:val="00157E21"/>
    <w:rsid w:val="00165DD8"/>
    <w:rsid w:val="00167027"/>
    <w:rsid w:val="001733AF"/>
    <w:rsid w:val="0017429D"/>
    <w:rsid w:val="00175BB9"/>
    <w:rsid w:val="0018254B"/>
    <w:rsid w:val="0018348E"/>
    <w:rsid w:val="00192264"/>
    <w:rsid w:val="00192F5E"/>
    <w:rsid w:val="00193324"/>
    <w:rsid w:val="001A68DF"/>
    <w:rsid w:val="001A718D"/>
    <w:rsid w:val="001D1D5C"/>
    <w:rsid w:val="001D7A46"/>
    <w:rsid w:val="001E03A9"/>
    <w:rsid w:val="001E114A"/>
    <w:rsid w:val="001E4404"/>
    <w:rsid w:val="001E4E27"/>
    <w:rsid w:val="001E506D"/>
    <w:rsid w:val="001F3B10"/>
    <w:rsid w:val="001F7439"/>
    <w:rsid w:val="002160FE"/>
    <w:rsid w:val="002227FA"/>
    <w:rsid w:val="00225C35"/>
    <w:rsid w:val="002270F5"/>
    <w:rsid w:val="00230941"/>
    <w:rsid w:val="002471CB"/>
    <w:rsid w:val="0026184F"/>
    <w:rsid w:val="00264063"/>
    <w:rsid w:val="00266BEF"/>
    <w:rsid w:val="00283CDA"/>
    <w:rsid w:val="002A2B35"/>
    <w:rsid w:val="002A2F2D"/>
    <w:rsid w:val="002C29A1"/>
    <w:rsid w:val="002C7ED4"/>
    <w:rsid w:val="002D365B"/>
    <w:rsid w:val="002D5A39"/>
    <w:rsid w:val="002E211A"/>
    <w:rsid w:val="002E3504"/>
    <w:rsid w:val="002F5210"/>
    <w:rsid w:val="00300682"/>
    <w:rsid w:val="0030419D"/>
    <w:rsid w:val="00304D2E"/>
    <w:rsid w:val="00320D0D"/>
    <w:rsid w:val="00332DA7"/>
    <w:rsid w:val="0034162C"/>
    <w:rsid w:val="00343785"/>
    <w:rsid w:val="00356C12"/>
    <w:rsid w:val="00360731"/>
    <w:rsid w:val="00373D8F"/>
    <w:rsid w:val="00377DE4"/>
    <w:rsid w:val="003872B4"/>
    <w:rsid w:val="00387D7E"/>
    <w:rsid w:val="00395B66"/>
    <w:rsid w:val="00395B89"/>
    <w:rsid w:val="00397918"/>
    <w:rsid w:val="003A0BDF"/>
    <w:rsid w:val="003B3FFF"/>
    <w:rsid w:val="003B5FEC"/>
    <w:rsid w:val="003E125F"/>
    <w:rsid w:val="003E2551"/>
    <w:rsid w:val="003E5543"/>
    <w:rsid w:val="003E77FD"/>
    <w:rsid w:val="003E7913"/>
    <w:rsid w:val="003F293F"/>
    <w:rsid w:val="004000C6"/>
    <w:rsid w:val="00413E03"/>
    <w:rsid w:val="00417EDF"/>
    <w:rsid w:val="00421E74"/>
    <w:rsid w:val="004260B3"/>
    <w:rsid w:val="004316AF"/>
    <w:rsid w:val="00435184"/>
    <w:rsid w:val="00436215"/>
    <w:rsid w:val="00450990"/>
    <w:rsid w:val="00466D46"/>
    <w:rsid w:val="00473C1E"/>
    <w:rsid w:val="00484F5D"/>
    <w:rsid w:val="004874D3"/>
    <w:rsid w:val="00492192"/>
    <w:rsid w:val="004926D4"/>
    <w:rsid w:val="004A1A42"/>
    <w:rsid w:val="004A5FB6"/>
    <w:rsid w:val="004A604D"/>
    <w:rsid w:val="004B766D"/>
    <w:rsid w:val="004D49E7"/>
    <w:rsid w:val="004D6A89"/>
    <w:rsid w:val="004F3EAE"/>
    <w:rsid w:val="00501582"/>
    <w:rsid w:val="00502A07"/>
    <w:rsid w:val="00503AA1"/>
    <w:rsid w:val="005042E5"/>
    <w:rsid w:val="005065B9"/>
    <w:rsid w:val="005170C2"/>
    <w:rsid w:val="00525D22"/>
    <w:rsid w:val="00525E8E"/>
    <w:rsid w:val="00526807"/>
    <w:rsid w:val="00540505"/>
    <w:rsid w:val="00542661"/>
    <w:rsid w:val="00545949"/>
    <w:rsid w:val="005507DF"/>
    <w:rsid w:val="00551CE4"/>
    <w:rsid w:val="00552F6E"/>
    <w:rsid w:val="0055463F"/>
    <w:rsid w:val="0056429F"/>
    <w:rsid w:val="005663F2"/>
    <w:rsid w:val="0058583D"/>
    <w:rsid w:val="00591A49"/>
    <w:rsid w:val="00593C08"/>
    <w:rsid w:val="00593C3E"/>
    <w:rsid w:val="005A6669"/>
    <w:rsid w:val="005B21B4"/>
    <w:rsid w:val="005B76C0"/>
    <w:rsid w:val="005D2268"/>
    <w:rsid w:val="005D53DD"/>
    <w:rsid w:val="005E543A"/>
    <w:rsid w:val="005E60F5"/>
    <w:rsid w:val="005F0D1D"/>
    <w:rsid w:val="005F3707"/>
    <w:rsid w:val="005F41C6"/>
    <w:rsid w:val="005F6536"/>
    <w:rsid w:val="006130F2"/>
    <w:rsid w:val="006148C4"/>
    <w:rsid w:val="0062016F"/>
    <w:rsid w:val="00621B79"/>
    <w:rsid w:val="00624AC7"/>
    <w:rsid w:val="00626445"/>
    <w:rsid w:val="0064403F"/>
    <w:rsid w:val="0064714D"/>
    <w:rsid w:val="0065150E"/>
    <w:rsid w:val="006539C6"/>
    <w:rsid w:val="00664223"/>
    <w:rsid w:val="00664FA2"/>
    <w:rsid w:val="00667E07"/>
    <w:rsid w:val="0068699C"/>
    <w:rsid w:val="006A1148"/>
    <w:rsid w:val="006A52C5"/>
    <w:rsid w:val="006C08EB"/>
    <w:rsid w:val="006C32F7"/>
    <w:rsid w:val="006D7B01"/>
    <w:rsid w:val="006E1E25"/>
    <w:rsid w:val="006E5349"/>
    <w:rsid w:val="007022B9"/>
    <w:rsid w:val="00706632"/>
    <w:rsid w:val="00714174"/>
    <w:rsid w:val="00724504"/>
    <w:rsid w:val="0072714A"/>
    <w:rsid w:val="00730015"/>
    <w:rsid w:val="00733A77"/>
    <w:rsid w:val="007448C2"/>
    <w:rsid w:val="00751AD0"/>
    <w:rsid w:val="00756662"/>
    <w:rsid w:val="00756F71"/>
    <w:rsid w:val="00762324"/>
    <w:rsid w:val="00767873"/>
    <w:rsid w:val="00781021"/>
    <w:rsid w:val="00786D11"/>
    <w:rsid w:val="00794745"/>
    <w:rsid w:val="007A209C"/>
    <w:rsid w:val="007A2717"/>
    <w:rsid w:val="007A598E"/>
    <w:rsid w:val="007B6F90"/>
    <w:rsid w:val="007C6DB4"/>
    <w:rsid w:val="007D7CE1"/>
    <w:rsid w:val="007E0782"/>
    <w:rsid w:val="007E0F1E"/>
    <w:rsid w:val="007E2757"/>
    <w:rsid w:val="007E66ED"/>
    <w:rsid w:val="007E770A"/>
    <w:rsid w:val="00815D2E"/>
    <w:rsid w:val="00821AEC"/>
    <w:rsid w:val="0082749A"/>
    <w:rsid w:val="008316B2"/>
    <w:rsid w:val="00835C07"/>
    <w:rsid w:val="00836DCE"/>
    <w:rsid w:val="00840FD1"/>
    <w:rsid w:val="0084692F"/>
    <w:rsid w:val="00853AB1"/>
    <w:rsid w:val="00862CF8"/>
    <w:rsid w:val="008674A5"/>
    <w:rsid w:val="008749BF"/>
    <w:rsid w:val="008822F2"/>
    <w:rsid w:val="00890191"/>
    <w:rsid w:val="008916E3"/>
    <w:rsid w:val="00894778"/>
    <w:rsid w:val="0089752A"/>
    <w:rsid w:val="008B5CE0"/>
    <w:rsid w:val="008B782D"/>
    <w:rsid w:val="008B7F49"/>
    <w:rsid w:val="008D0FC4"/>
    <w:rsid w:val="008D5ADC"/>
    <w:rsid w:val="008D62B3"/>
    <w:rsid w:val="008E2BF0"/>
    <w:rsid w:val="008E4E1B"/>
    <w:rsid w:val="008E4F6F"/>
    <w:rsid w:val="008E5256"/>
    <w:rsid w:val="008E6FB3"/>
    <w:rsid w:val="008E7CFE"/>
    <w:rsid w:val="008F76E9"/>
    <w:rsid w:val="008F7E0F"/>
    <w:rsid w:val="009048CD"/>
    <w:rsid w:val="0091388D"/>
    <w:rsid w:val="009220D8"/>
    <w:rsid w:val="009231F6"/>
    <w:rsid w:val="0092381A"/>
    <w:rsid w:val="0092496B"/>
    <w:rsid w:val="0093234A"/>
    <w:rsid w:val="009401F1"/>
    <w:rsid w:val="00944CA1"/>
    <w:rsid w:val="00946195"/>
    <w:rsid w:val="0094683B"/>
    <w:rsid w:val="00953665"/>
    <w:rsid w:val="00955CD6"/>
    <w:rsid w:val="00961AD3"/>
    <w:rsid w:val="00965E50"/>
    <w:rsid w:val="009777A2"/>
    <w:rsid w:val="0098036C"/>
    <w:rsid w:val="0098187E"/>
    <w:rsid w:val="00996D53"/>
    <w:rsid w:val="009A55F1"/>
    <w:rsid w:val="009B0087"/>
    <w:rsid w:val="009B6384"/>
    <w:rsid w:val="009C4270"/>
    <w:rsid w:val="009C72FE"/>
    <w:rsid w:val="009D11AB"/>
    <w:rsid w:val="009D3842"/>
    <w:rsid w:val="009E214E"/>
    <w:rsid w:val="009F2A20"/>
    <w:rsid w:val="009F4D00"/>
    <w:rsid w:val="009F5DB6"/>
    <w:rsid w:val="009F79E0"/>
    <w:rsid w:val="00A054AB"/>
    <w:rsid w:val="00A059C7"/>
    <w:rsid w:val="00A14084"/>
    <w:rsid w:val="00A14D6E"/>
    <w:rsid w:val="00A223CB"/>
    <w:rsid w:val="00A259A1"/>
    <w:rsid w:val="00A26A40"/>
    <w:rsid w:val="00A313F9"/>
    <w:rsid w:val="00A554E8"/>
    <w:rsid w:val="00A631E1"/>
    <w:rsid w:val="00A70F45"/>
    <w:rsid w:val="00A800DA"/>
    <w:rsid w:val="00A877A3"/>
    <w:rsid w:val="00A90B34"/>
    <w:rsid w:val="00A95B4E"/>
    <w:rsid w:val="00AA1098"/>
    <w:rsid w:val="00AA1C64"/>
    <w:rsid w:val="00AA30FB"/>
    <w:rsid w:val="00AA5442"/>
    <w:rsid w:val="00AA6F0F"/>
    <w:rsid w:val="00AB1716"/>
    <w:rsid w:val="00AC6A2C"/>
    <w:rsid w:val="00AD1391"/>
    <w:rsid w:val="00AD6EB7"/>
    <w:rsid w:val="00AE01B3"/>
    <w:rsid w:val="00AE29A3"/>
    <w:rsid w:val="00AE3E96"/>
    <w:rsid w:val="00AF0CB9"/>
    <w:rsid w:val="00AF0FF9"/>
    <w:rsid w:val="00AF3637"/>
    <w:rsid w:val="00AF4429"/>
    <w:rsid w:val="00B032C8"/>
    <w:rsid w:val="00B07ACB"/>
    <w:rsid w:val="00B16FF2"/>
    <w:rsid w:val="00B33609"/>
    <w:rsid w:val="00B4309C"/>
    <w:rsid w:val="00B461A9"/>
    <w:rsid w:val="00B500CD"/>
    <w:rsid w:val="00B51A13"/>
    <w:rsid w:val="00B52376"/>
    <w:rsid w:val="00B5430C"/>
    <w:rsid w:val="00B572BF"/>
    <w:rsid w:val="00B64C5B"/>
    <w:rsid w:val="00B7049A"/>
    <w:rsid w:val="00B734BE"/>
    <w:rsid w:val="00B94B94"/>
    <w:rsid w:val="00BB0B54"/>
    <w:rsid w:val="00BB4CCC"/>
    <w:rsid w:val="00BB631B"/>
    <w:rsid w:val="00BC027F"/>
    <w:rsid w:val="00BC77C8"/>
    <w:rsid w:val="00BF7350"/>
    <w:rsid w:val="00BF768E"/>
    <w:rsid w:val="00C01192"/>
    <w:rsid w:val="00C01C25"/>
    <w:rsid w:val="00C17D86"/>
    <w:rsid w:val="00C27AEF"/>
    <w:rsid w:val="00C32507"/>
    <w:rsid w:val="00C42BDA"/>
    <w:rsid w:val="00C44BAD"/>
    <w:rsid w:val="00C51CAC"/>
    <w:rsid w:val="00C57D74"/>
    <w:rsid w:val="00C6230E"/>
    <w:rsid w:val="00C62712"/>
    <w:rsid w:val="00C635FE"/>
    <w:rsid w:val="00C66D32"/>
    <w:rsid w:val="00C73A67"/>
    <w:rsid w:val="00C76F6C"/>
    <w:rsid w:val="00C81FBC"/>
    <w:rsid w:val="00C977DB"/>
    <w:rsid w:val="00CA19B4"/>
    <w:rsid w:val="00CA1FED"/>
    <w:rsid w:val="00CA45B0"/>
    <w:rsid w:val="00CA6F62"/>
    <w:rsid w:val="00CB5532"/>
    <w:rsid w:val="00CC67A1"/>
    <w:rsid w:val="00CE0AB8"/>
    <w:rsid w:val="00CF47C0"/>
    <w:rsid w:val="00D05CA6"/>
    <w:rsid w:val="00D11EB3"/>
    <w:rsid w:val="00D20C62"/>
    <w:rsid w:val="00D27FD1"/>
    <w:rsid w:val="00D33C6C"/>
    <w:rsid w:val="00D3754D"/>
    <w:rsid w:val="00D405D1"/>
    <w:rsid w:val="00D41502"/>
    <w:rsid w:val="00D41F65"/>
    <w:rsid w:val="00D450CD"/>
    <w:rsid w:val="00D55382"/>
    <w:rsid w:val="00D567B7"/>
    <w:rsid w:val="00D6075F"/>
    <w:rsid w:val="00D66174"/>
    <w:rsid w:val="00D82ED9"/>
    <w:rsid w:val="00DA29EB"/>
    <w:rsid w:val="00DA5CD2"/>
    <w:rsid w:val="00DB5A47"/>
    <w:rsid w:val="00DC6817"/>
    <w:rsid w:val="00DC7319"/>
    <w:rsid w:val="00DD01B3"/>
    <w:rsid w:val="00DD5D51"/>
    <w:rsid w:val="00DD63D0"/>
    <w:rsid w:val="00DE5261"/>
    <w:rsid w:val="00DE71B4"/>
    <w:rsid w:val="00DF0D42"/>
    <w:rsid w:val="00DF2915"/>
    <w:rsid w:val="00DF2D49"/>
    <w:rsid w:val="00DF703A"/>
    <w:rsid w:val="00DF7F9E"/>
    <w:rsid w:val="00E04D19"/>
    <w:rsid w:val="00E129BE"/>
    <w:rsid w:val="00E13531"/>
    <w:rsid w:val="00E15733"/>
    <w:rsid w:val="00E30F34"/>
    <w:rsid w:val="00E32985"/>
    <w:rsid w:val="00E44B9E"/>
    <w:rsid w:val="00E502D8"/>
    <w:rsid w:val="00E51C11"/>
    <w:rsid w:val="00E630E5"/>
    <w:rsid w:val="00E63FCD"/>
    <w:rsid w:val="00E667FC"/>
    <w:rsid w:val="00E8219B"/>
    <w:rsid w:val="00E87BA6"/>
    <w:rsid w:val="00EA1449"/>
    <w:rsid w:val="00EB16B7"/>
    <w:rsid w:val="00EB179E"/>
    <w:rsid w:val="00EB7EAC"/>
    <w:rsid w:val="00EC3654"/>
    <w:rsid w:val="00EC7261"/>
    <w:rsid w:val="00ED0391"/>
    <w:rsid w:val="00EF1E78"/>
    <w:rsid w:val="00F0268C"/>
    <w:rsid w:val="00F06E43"/>
    <w:rsid w:val="00F15606"/>
    <w:rsid w:val="00F30990"/>
    <w:rsid w:val="00F4036A"/>
    <w:rsid w:val="00F45C29"/>
    <w:rsid w:val="00F472C5"/>
    <w:rsid w:val="00F5566E"/>
    <w:rsid w:val="00F63182"/>
    <w:rsid w:val="00F64EE1"/>
    <w:rsid w:val="00F73B14"/>
    <w:rsid w:val="00F8038E"/>
    <w:rsid w:val="00F804F9"/>
    <w:rsid w:val="00F928CA"/>
    <w:rsid w:val="00FA3F55"/>
    <w:rsid w:val="00FA5960"/>
    <w:rsid w:val="00FB6E38"/>
    <w:rsid w:val="00FB79FA"/>
    <w:rsid w:val="00FC5BA3"/>
    <w:rsid w:val="00FC64DD"/>
    <w:rsid w:val="00FD231A"/>
    <w:rsid w:val="00F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5C648C0-9BF5-4FAA-8005-0962790A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74D3"/>
  </w:style>
  <w:style w:type="paragraph" w:styleId="Nagwek1">
    <w:name w:val="heading 1"/>
    <w:basedOn w:val="Normalny"/>
    <w:next w:val="Normalny"/>
    <w:qFormat/>
    <w:rsid w:val="004874D3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4874D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4874D3"/>
    <w:pPr>
      <w:ind w:left="283" w:hanging="283"/>
    </w:pPr>
  </w:style>
  <w:style w:type="paragraph" w:styleId="Lista2">
    <w:name w:val="List 2"/>
    <w:basedOn w:val="Normalny"/>
    <w:rsid w:val="004874D3"/>
    <w:pPr>
      <w:ind w:left="566" w:hanging="283"/>
    </w:pPr>
  </w:style>
  <w:style w:type="paragraph" w:styleId="Lista3">
    <w:name w:val="List 3"/>
    <w:basedOn w:val="Normalny"/>
    <w:rsid w:val="004874D3"/>
    <w:pPr>
      <w:ind w:left="849" w:hanging="283"/>
    </w:pPr>
  </w:style>
  <w:style w:type="paragraph" w:styleId="Lista4">
    <w:name w:val="List 4"/>
    <w:basedOn w:val="Normalny"/>
    <w:rsid w:val="004874D3"/>
    <w:pPr>
      <w:ind w:left="1132" w:hanging="283"/>
    </w:pPr>
  </w:style>
  <w:style w:type="paragraph" w:styleId="Listapunktowana4">
    <w:name w:val="List Bullet 4"/>
    <w:basedOn w:val="Normalny"/>
    <w:autoRedefine/>
    <w:rsid w:val="004874D3"/>
    <w:pPr>
      <w:numPr>
        <w:numId w:val="8"/>
      </w:numPr>
    </w:pPr>
  </w:style>
  <w:style w:type="paragraph" w:styleId="Lista-kontynuacja">
    <w:name w:val="List Continue"/>
    <w:basedOn w:val="Normalny"/>
    <w:rsid w:val="004874D3"/>
    <w:pPr>
      <w:spacing w:after="120"/>
      <w:ind w:left="283"/>
    </w:pPr>
  </w:style>
  <w:style w:type="paragraph" w:styleId="Lista-kontynuacja2">
    <w:name w:val="List Continue 2"/>
    <w:basedOn w:val="Normalny"/>
    <w:rsid w:val="004874D3"/>
    <w:pPr>
      <w:spacing w:after="120"/>
      <w:ind w:left="566"/>
    </w:pPr>
  </w:style>
  <w:style w:type="paragraph" w:styleId="Lista-kontynuacja3">
    <w:name w:val="List Continue 3"/>
    <w:basedOn w:val="Normalny"/>
    <w:rsid w:val="004874D3"/>
    <w:pPr>
      <w:spacing w:after="120"/>
      <w:ind w:left="849"/>
    </w:pPr>
  </w:style>
  <w:style w:type="paragraph" w:styleId="Tekstpodstawowy">
    <w:name w:val="Body Text"/>
    <w:basedOn w:val="Normalny"/>
    <w:link w:val="TekstpodstawowyZnak"/>
    <w:rsid w:val="004874D3"/>
    <w:pPr>
      <w:spacing w:after="120"/>
    </w:pPr>
  </w:style>
  <w:style w:type="paragraph" w:styleId="Tekstpodstawowywcity">
    <w:name w:val="Body Text Indent"/>
    <w:basedOn w:val="Normalny"/>
    <w:rsid w:val="004874D3"/>
    <w:pPr>
      <w:spacing w:after="120"/>
      <w:ind w:left="283"/>
    </w:pPr>
  </w:style>
  <w:style w:type="paragraph" w:styleId="Wcicienormalne">
    <w:name w:val="Normal Indent"/>
    <w:basedOn w:val="Normalny"/>
    <w:rsid w:val="004874D3"/>
    <w:pPr>
      <w:ind w:left="708"/>
    </w:pPr>
  </w:style>
  <w:style w:type="paragraph" w:styleId="Tekstpodstawowy2">
    <w:name w:val="Body Text 2"/>
    <w:basedOn w:val="Normalny"/>
    <w:rsid w:val="004874D3"/>
    <w:rPr>
      <w:sz w:val="24"/>
      <w:lang w:val="nn-NO"/>
    </w:rPr>
  </w:style>
  <w:style w:type="paragraph" w:styleId="Tekstpodstawowy3">
    <w:name w:val="Body Text 3"/>
    <w:basedOn w:val="Normalny"/>
    <w:rsid w:val="004874D3"/>
    <w:pPr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4874D3"/>
    <w:pPr>
      <w:tabs>
        <w:tab w:val="center" w:pos="4536"/>
        <w:tab w:val="right" w:pos="9072"/>
      </w:tabs>
    </w:pPr>
    <w:rPr>
      <w:sz w:val="24"/>
    </w:rPr>
  </w:style>
  <w:style w:type="character" w:customStyle="1" w:styleId="tw4winTerm">
    <w:name w:val="tw4winTerm"/>
    <w:rsid w:val="004874D3"/>
    <w:rPr>
      <w:color w:val="0000FF"/>
    </w:rPr>
  </w:style>
  <w:style w:type="paragraph" w:styleId="Nagwek">
    <w:name w:val="header"/>
    <w:basedOn w:val="Normalny"/>
    <w:rsid w:val="005A666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7E275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6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682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106682"/>
    <w:rPr>
      <w:sz w:val="24"/>
    </w:rPr>
  </w:style>
  <w:style w:type="paragraph" w:customStyle="1" w:styleId="WW-Zwykytekst">
    <w:name w:val="WW-Zwyk?y tekst"/>
    <w:basedOn w:val="Normalny"/>
    <w:rsid w:val="00E630E5"/>
    <w:pPr>
      <w:widowControl w:val="0"/>
      <w:suppressAutoHyphens/>
    </w:pPr>
    <w:rPr>
      <w:rFonts w:ascii="Courier New" w:eastAsia="Lucida Sans Unicode" w:hAnsi="Courier New"/>
      <w:szCs w:val="24"/>
    </w:rPr>
  </w:style>
  <w:style w:type="paragraph" w:styleId="Akapitzlist">
    <w:name w:val="List Paragraph"/>
    <w:aliases w:val="wypounktowanie,myslniki,wzory"/>
    <w:basedOn w:val="Normalny"/>
    <w:uiPriority w:val="34"/>
    <w:qFormat/>
    <w:rsid w:val="00E630E5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rsid w:val="0015587D"/>
  </w:style>
  <w:style w:type="character" w:styleId="Pogrubienie">
    <w:name w:val="Strong"/>
    <w:basedOn w:val="Domylnaczcionkaakapitu"/>
    <w:uiPriority w:val="22"/>
    <w:qFormat/>
    <w:rsid w:val="009401F1"/>
    <w:rPr>
      <w:b/>
      <w:bCs/>
    </w:rPr>
  </w:style>
  <w:style w:type="table" w:styleId="Tabela-Siatka">
    <w:name w:val="Table Grid"/>
    <w:basedOn w:val="Standardowy"/>
    <w:uiPriority w:val="59"/>
    <w:rsid w:val="008B7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1E4E27"/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E4E27"/>
    <w:rPr>
      <w:rFonts w:ascii="Consolas" w:eastAsia="Calibri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14</Pages>
  <Words>5717</Words>
  <Characters>34302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>****</Company>
  <LinksUpToDate>false</LinksUpToDate>
  <CharactersWithSpaces>39940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creator>****</dc:creator>
  <cp:lastModifiedBy>Maciej Borowski</cp:lastModifiedBy>
  <cp:revision>13</cp:revision>
  <cp:lastPrinted>2016-07-31T16:04:00Z</cp:lastPrinted>
  <dcterms:created xsi:type="dcterms:W3CDTF">2022-06-09T19:32:00Z</dcterms:created>
  <dcterms:modified xsi:type="dcterms:W3CDTF">2024-03-11T16:35:00Z</dcterms:modified>
</cp:coreProperties>
</file>